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2020A7" w:rsidRPr="006B2A0C">
      <w:pPr>
        <w:pStyle w:val="CharChar3"/>
        <w:rPr>
          <w:rFonts w:ascii="Times New Roman" w:hAnsi="Times New Roman" w:cs="Times New Roman"/>
          <w:sz w:val="22"/>
          <w:szCs w:val="22"/>
          <w:lang w:val="hu-HU"/>
        </w:rPr>
      </w:pPr>
    </w:p>
    <w:p w:rsidR="002020A7" w:rsidRPr="006B2A0C">
      <w:pPr>
        <w:pStyle w:val="CharChar3"/>
        <w:rPr>
          <w:rFonts w:ascii="Times New Roman" w:hAnsi="Times New Roman" w:cs="Times New Roman"/>
          <w:sz w:val="22"/>
          <w:szCs w:val="22"/>
          <w:lang w:val="hu-HU"/>
        </w:rPr>
      </w:pPr>
    </w:p>
    <w:p w:rsidR="002020A7" w:rsidRPr="006B2A0C">
      <w:pPr>
        <w:pStyle w:val="CharChar3"/>
        <w:rPr>
          <w:rFonts w:ascii="Times New Roman" w:hAnsi="Times New Roman" w:cs="Times New Roman"/>
          <w:sz w:val="22"/>
          <w:szCs w:val="22"/>
          <w:lang w:val="hu-HU"/>
        </w:rPr>
      </w:pPr>
    </w:p>
    <w:p w:rsidR="002020A7" w:rsidRPr="006B2A0C">
      <w:pPr>
        <w:pStyle w:val="CharChar3"/>
        <w:rPr>
          <w:rFonts w:ascii="Times New Roman" w:hAnsi="Times New Roman" w:cs="Times New Roman"/>
          <w:sz w:val="22"/>
          <w:szCs w:val="22"/>
          <w:lang w:val="hu-HU"/>
        </w:rPr>
      </w:pPr>
    </w:p>
    <w:p w:rsidR="002020A7" w:rsidRPr="006B2A0C">
      <w:pPr>
        <w:pStyle w:val="CharChar3"/>
        <w:rPr>
          <w:rFonts w:ascii="Times New Roman" w:hAnsi="Times New Roman" w:cs="Times New Roman"/>
          <w:sz w:val="22"/>
          <w:szCs w:val="22"/>
          <w:lang w:val="hu-HU"/>
        </w:rPr>
      </w:pPr>
    </w:p>
    <w:p w:rsidR="002020A7" w:rsidRPr="006B2A0C">
      <w:pPr>
        <w:pStyle w:val="CharChar3"/>
        <w:rPr>
          <w:rFonts w:ascii="Times New Roman" w:hAnsi="Times New Roman" w:cs="Times New Roman"/>
          <w:sz w:val="22"/>
          <w:szCs w:val="22"/>
          <w:lang w:val="hu-HU"/>
        </w:rPr>
      </w:pPr>
    </w:p>
    <w:p w:rsidR="002020A7" w:rsidRPr="006B2A0C">
      <w:pPr>
        <w:pStyle w:val="CharChar3"/>
        <w:rPr>
          <w:rFonts w:ascii="Times New Roman" w:hAnsi="Times New Roman" w:cs="Times New Roman"/>
          <w:sz w:val="22"/>
          <w:szCs w:val="22"/>
          <w:lang w:val="hu-HU"/>
        </w:rPr>
      </w:pPr>
    </w:p>
    <w:p w:rsidR="002020A7" w:rsidRPr="006B2A0C">
      <w:pPr>
        <w:pStyle w:val="CharChar3"/>
        <w:rPr>
          <w:rFonts w:ascii="Times New Roman" w:hAnsi="Times New Roman" w:cs="Times New Roman"/>
          <w:sz w:val="22"/>
          <w:szCs w:val="22"/>
          <w:lang w:val="hu-HU"/>
        </w:rPr>
      </w:pPr>
    </w:p>
    <w:p w:rsidR="002020A7" w:rsidRPr="006B2A0C">
      <w:pPr>
        <w:pStyle w:val="CharChar3"/>
        <w:rPr>
          <w:rFonts w:ascii="Times New Roman" w:hAnsi="Times New Roman" w:cs="Times New Roman"/>
          <w:sz w:val="22"/>
          <w:szCs w:val="22"/>
          <w:lang w:val="hu-HU"/>
        </w:rPr>
      </w:pPr>
    </w:p>
    <w:p w:rsidR="002020A7" w:rsidRPr="006B2A0C">
      <w:pPr>
        <w:pStyle w:val="CharChar3"/>
        <w:rPr>
          <w:rFonts w:ascii="Times New Roman" w:hAnsi="Times New Roman" w:cs="Times New Roman"/>
          <w:sz w:val="22"/>
          <w:szCs w:val="22"/>
          <w:lang w:val="hu-HU"/>
        </w:rPr>
      </w:pPr>
    </w:p>
    <w:p w:rsidR="002020A7" w:rsidRPr="006B2A0C">
      <w:pPr>
        <w:pStyle w:val="CharChar3"/>
        <w:rPr>
          <w:rFonts w:ascii="Times New Roman" w:hAnsi="Times New Roman" w:cs="Times New Roman"/>
          <w:sz w:val="22"/>
          <w:szCs w:val="22"/>
          <w:lang w:val="hu-HU"/>
        </w:rPr>
      </w:pPr>
    </w:p>
    <w:p w:rsidR="002020A7" w:rsidRPr="006B2A0C">
      <w:pPr>
        <w:pStyle w:val="CharChar3"/>
        <w:rPr>
          <w:rFonts w:ascii="Times New Roman" w:hAnsi="Times New Roman" w:cs="Times New Roman"/>
          <w:sz w:val="22"/>
          <w:szCs w:val="22"/>
          <w:lang w:val="hu-HU"/>
        </w:rPr>
      </w:pPr>
    </w:p>
    <w:p w:rsidR="002020A7" w:rsidRPr="006B2A0C">
      <w:pPr>
        <w:pStyle w:val="CharChar3"/>
        <w:rPr>
          <w:rFonts w:ascii="Times New Roman" w:hAnsi="Times New Roman" w:cs="Times New Roman"/>
          <w:sz w:val="22"/>
          <w:szCs w:val="22"/>
          <w:lang w:val="hu-HU"/>
        </w:rPr>
      </w:pPr>
    </w:p>
    <w:p w:rsidR="002020A7" w:rsidRPr="006B2A0C">
      <w:pPr>
        <w:pStyle w:val="CharChar3"/>
        <w:rPr>
          <w:rFonts w:ascii="Times New Roman" w:hAnsi="Times New Roman" w:cs="Times New Roman"/>
          <w:sz w:val="22"/>
          <w:szCs w:val="22"/>
          <w:lang w:val="hu-HU"/>
        </w:rPr>
      </w:pPr>
    </w:p>
    <w:p w:rsidR="002020A7" w:rsidRPr="006B2A0C">
      <w:pPr>
        <w:pStyle w:val="CharChar3"/>
        <w:rPr>
          <w:rFonts w:ascii="Times New Roman" w:hAnsi="Times New Roman" w:cs="Times New Roman"/>
          <w:sz w:val="22"/>
          <w:szCs w:val="22"/>
          <w:lang w:val="hu-HU"/>
        </w:rPr>
      </w:pPr>
    </w:p>
    <w:p w:rsidR="002020A7" w:rsidRPr="006B2A0C">
      <w:pPr>
        <w:pStyle w:val="CharChar3"/>
        <w:rPr>
          <w:rFonts w:ascii="Times New Roman" w:hAnsi="Times New Roman" w:cs="Times New Roman"/>
          <w:sz w:val="22"/>
          <w:szCs w:val="22"/>
          <w:lang w:val="hu-HU"/>
        </w:rPr>
      </w:pPr>
    </w:p>
    <w:p w:rsidR="002020A7" w:rsidRPr="006B2A0C">
      <w:pPr>
        <w:pStyle w:val="CharChar3"/>
        <w:rPr>
          <w:rFonts w:ascii="Times New Roman" w:hAnsi="Times New Roman" w:cs="Times New Roman"/>
          <w:sz w:val="22"/>
          <w:szCs w:val="22"/>
          <w:lang w:val="hu-HU"/>
        </w:rPr>
      </w:pPr>
    </w:p>
    <w:p w:rsidR="002020A7" w:rsidRPr="006B2A0C">
      <w:pPr>
        <w:pStyle w:val="CharChar3"/>
        <w:rPr>
          <w:rFonts w:ascii="Times New Roman" w:hAnsi="Times New Roman" w:cs="Times New Roman"/>
          <w:sz w:val="22"/>
          <w:szCs w:val="22"/>
          <w:lang w:val="hu-HU"/>
        </w:rPr>
      </w:pPr>
    </w:p>
    <w:p w:rsidR="002020A7" w:rsidRPr="006B2A0C">
      <w:pPr>
        <w:pStyle w:val="CharChar3"/>
        <w:rPr>
          <w:rFonts w:ascii="Times New Roman" w:hAnsi="Times New Roman" w:cs="Times New Roman"/>
          <w:sz w:val="22"/>
          <w:szCs w:val="22"/>
          <w:lang w:val="hu-HU"/>
        </w:rPr>
      </w:pPr>
    </w:p>
    <w:p w:rsidR="002020A7" w:rsidRPr="006B2A0C">
      <w:pPr>
        <w:pStyle w:val="CharChar3"/>
        <w:rPr>
          <w:rFonts w:ascii="Times New Roman" w:hAnsi="Times New Roman" w:cs="Times New Roman"/>
          <w:sz w:val="22"/>
          <w:szCs w:val="22"/>
          <w:lang w:val="hu-HU"/>
        </w:rPr>
      </w:pPr>
    </w:p>
    <w:p w:rsidR="002020A7" w:rsidRPr="006B2A0C">
      <w:pPr>
        <w:pStyle w:val="CharChar3"/>
        <w:rPr>
          <w:rFonts w:ascii="Times New Roman" w:hAnsi="Times New Roman" w:cs="Times New Roman"/>
          <w:sz w:val="22"/>
          <w:szCs w:val="22"/>
          <w:lang w:val="hu-HU"/>
        </w:rPr>
      </w:pPr>
    </w:p>
    <w:p w:rsidR="002020A7" w:rsidRPr="006B2A0C">
      <w:pPr>
        <w:pStyle w:val="CharChar3"/>
        <w:rPr>
          <w:rFonts w:ascii="Times New Roman" w:hAnsi="Times New Roman" w:cs="Times New Roman"/>
          <w:sz w:val="22"/>
          <w:szCs w:val="22"/>
          <w:lang w:val="hu-HU"/>
        </w:rPr>
      </w:pPr>
    </w:p>
    <w:p w:rsidR="002020A7" w:rsidRPr="006B2A0C">
      <w:pPr>
        <w:pStyle w:val="CharChar3"/>
        <w:rPr>
          <w:rFonts w:ascii="Times New Roman" w:hAnsi="Times New Roman" w:cs="Times New Roman"/>
          <w:sz w:val="22"/>
          <w:szCs w:val="22"/>
          <w:lang w:val="hu-HU"/>
        </w:rPr>
      </w:pPr>
    </w:p>
    <w:p w:rsidR="002020A7" w:rsidRPr="006B2A0C">
      <w:pPr>
        <w:pStyle w:val="No-numheading3Agency"/>
        <w:jc w:val="center"/>
        <w:rPr>
          <w:rFonts w:ascii="Times New Roman" w:hAnsi="Times New Roman" w:cs="Times New Roman"/>
          <w:bCs w:val="0"/>
          <w:lang w:val="hu-HU"/>
        </w:rPr>
      </w:pPr>
      <w:r w:rsidRPr="006B2A0C" w:rsidR="006B2A0C">
        <w:rPr>
          <w:rFonts w:ascii="Times New Roman" w:hAnsi="Times New Roman" w:cs="Times New Roman"/>
          <w:bCs w:val="0"/>
          <w:lang w:val="hu-HU"/>
        </w:rPr>
        <w:t>IV. MELLÉKLET</w:t>
      </w:r>
    </w:p>
    <w:p w:rsidR="002020A7" w:rsidRPr="006B2A0C">
      <w:pPr>
        <w:pStyle w:val="No-numheading3Agency"/>
        <w:jc w:val="center"/>
        <w:rPr>
          <w:rFonts w:ascii="Times New Roman" w:hAnsi="Times New Roman" w:cs="Times New Roman"/>
          <w:bCs w:val="0"/>
          <w:lang w:val="hu-HU"/>
        </w:rPr>
      </w:pPr>
      <w:r w:rsidRPr="006B2A0C" w:rsidR="006B2A0C">
        <w:rPr>
          <w:rFonts w:ascii="Times New Roman" w:hAnsi="Times New Roman" w:cs="Times New Roman"/>
          <w:bCs w:val="0"/>
          <w:lang w:val="hu-HU"/>
        </w:rPr>
        <w:t>AZ EURÓPAI GYÓGYSZERÜGYNÖKSÉG ÁLTAL A FELTÉTELES FORGALOMBA HOZATALI ENGEDÉLY MEGADÁSÁVAL ÉS &lt;A HASONLÓSÁGGAL ÉS A DEROGÁCIÓVAL&gt; &lt;ÉS&gt; &lt;AZ EGYÉVES &lt;FORGALOMBA HOZATALI VÉDELEMRE&gt; &lt;ADATKIZÁRÓLAGOSSÁGRA&gt; VONATKOZÓ KÉRELEMM</w:t>
      </w:r>
      <w:r w:rsidRPr="006B2A0C" w:rsidR="006B2A0C">
        <w:rPr>
          <w:rFonts w:ascii="Times New Roman" w:hAnsi="Times New Roman" w:cs="Times New Roman"/>
          <w:bCs w:val="0"/>
          <w:lang w:val="hu-HU"/>
        </w:rPr>
        <w:t>EL&gt; KAPCSOLATBAN ELŐADOTT KÖVETKEZTETÉSEK</w:t>
      </w:r>
    </w:p>
    <w:p w:rsidR="002020A7" w:rsidRPr="006B2A0C">
      <w:pPr>
        <w:pStyle w:val="No-numheading3Agency"/>
        <w:rPr>
          <w:rFonts w:ascii="Times New Roman" w:hAnsi="Times New Roman" w:cs="Times New Roman"/>
          <w:bCs w:val="0"/>
          <w:lang w:val="hu-HU"/>
        </w:rPr>
      </w:pPr>
      <w:r w:rsidRPr="006B2A0C">
        <w:rPr>
          <w:rFonts w:ascii="Times New Roman" w:hAnsi="Times New Roman" w:cs="Times New Roman"/>
          <w:bCs w:val="0"/>
          <w:lang w:val="hu-HU"/>
        </w:rPr>
        <w:br w:type="page"/>
        <w:t>Az Európai Gyógyszerügynökség által előadott következtetések az alábbiakra vonatkozóan:</w:t>
      </w:r>
    </w:p>
    <w:p w:rsidR="002020A7" w:rsidRPr="006B2A0C" w:rsidP="00E8721E">
      <w:pPr>
        <w:pStyle w:val="DraftingNotesAgency"/>
        <w:rPr>
          <w:rFonts w:ascii="Times New Roman" w:hAnsi="Times New Roman"/>
          <w:szCs w:val="22"/>
        </w:rPr>
      </w:pPr>
      <w:r w:rsidRPr="006B2A0C">
        <w:rPr>
          <w:rFonts w:ascii="Times New Roman" w:hAnsi="Times New Roman"/>
          <w:szCs w:val="22"/>
        </w:rPr>
        <w:t xml:space="preserve">[For the conditional marketing authorisation status and, in case of similarity and an accepted derogation, please select the </w:t>
      </w:r>
      <w:r w:rsidRPr="006B2A0C">
        <w:rPr>
          <w:rFonts w:ascii="Times New Roman" w:hAnsi="Times New Roman"/>
          <w:szCs w:val="22"/>
        </w:rPr>
        <w:t>statement(s) as provided below.]</w:t>
      </w:r>
    </w:p>
    <w:p w:rsidR="002020A7" w:rsidRPr="006B2A0C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hu-HU"/>
        </w:rPr>
      </w:pPr>
      <w:r w:rsidRPr="006B2A0C">
        <w:rPr>
          <w:rFonts w:ascii="Times New Roman" w:hAnsi="Times New Roman" w:cs="Times New Roman"/>
          <w:b/>
          <w:sz w:val="22"/>
          <w:szCs w:val="22"/>
          <w:lang w:val="hu-HU"/>
        </w:rPr>
        <w:t>Feltételes forgalomba hozatali engedély</w:t>
      </w:r>
    </w:p>
    <w:p w:rsidR="002020A7" w:rsidRPr="006B2A0C">
      <w:pPr>
        <w:pStyle w:val="BodytextAgency"/>
        <w:rPr>
          <w:rFonts w:ascii="Times New Roman" w:hAnsi="Times New Roman" w:cs="Times New Roman"/>
          <w:sz w:val="22"/>
          <w:szCs w:val="22"/>
          <w:lang w:val="hu-HU"/>
        </w:rPr>
      </w:pPr>
      <w:r w:rsidRPr="006B2A0C">
        <w:rPr>
          <w:rFonts w:ascii="Times New Roman" w:hAnsi="Times New Roman" w:cs="Times New Roman"/>
          <w:sz w:val="22"/>
          <w:szCs w:val="22"/>
          <w:lang w:val="hu-HU"/>
        </w:rPr>
        <w:t>A kérelem áttekintése alapján a CHMP azon a véleményen van, hogy a kockázat-előny profil kedvező a feltételes forgalomba hozatali engedély megadásának ajánlásához, a</w:t>
      </w:r>
      <w:r w:rsidR="007B3374">
        <w:rPr>
          <w:rFonts w:ascii="Times New Roman" w:hAnsi="Times New Roman" w:cs="Times New Roman"/>
          <w:sz w:val="22"/>
          <w:szCs w:val="22"/>
          <w:lang w:val="hu-HU"/>
        </w:rPr>
        <w:t>hogy</w:t>
      </w:r>
      <w:r w:rsidRPr="006B2A0C">
        <w:rPr>
          <w:rFonts w:ascii="Times New Roman" w:hAnsi="Times New Roman" w:cs="Times New Roman"/>
          <w:sz w:val="22"/>
          <w:szCs w:val="22"/>
          <w:lang w:val="hu-HU"/>
        </w:rPr>
        <w:t xml:space="preserve"> azt az európai nyilvános értékelő jelentés bővebben kifejti.</w:t>
      </w:r>
    </w:p>
    <w:p w:rsidR="002020A7" w:rsidRPr="006B2A0C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  <w:lang w:val="hu-HU"/>
        </w:rPr>
      </w:pPr>
      <w:r w:rsidRPr="006B2A0C">
        <w:rPr>
          <w:rFonts w:ascii="Times New Roman" w:hAnsi="Times New Roman" w:cs="Times New Roman"/>
          <w:b/>
          <w:sz w:val="22"/>
          <w:szCs w:val="22"/>
          <w:lang w:val="hu-HU"/>
        </w:rPr>
        <w:t xml:space="preserve">&lt;Hasonlóság&gt; </w:t>
      </w:r>
    </w:p>
    <w:p w:rsidR="002020A7" w:rsidRPr="006B2A0C" w:rsidP="000C6181">
      <w:pPr>
        <w:pStyle w:val="BodytextAgency"/>
        <w:rPr>
          <w:rFonts w:ascii="Times New Roman" w:hAnsi="Times New Roman" w:cs="Times New Roman"/>
          <w:sz w:val="22"/>
          <w:szCs w:val="22"/>
          <w:lang w:val="hu-HU"/>
        </w:rPr>
      </w:pPr>
      <w:r w:rsidRPr="006B2A0C">
        <w:rPr>
          <w:rFonts w:ascii="Times New Roman" w:hAnsi="Times New Roman" w:cs="Times New Roman"/>
          <w:sz w:val="22"/>
          <w:szCs w:val="22"/>
          <w:lang w:val="hu-HU"/>
        </w:rPr>
        <w:t xml:space="preserve">&lt;A CHMP véleménye szerint a(z) &lt;készítmény neve&gt; hasonló a ritka betegségek engedélyezett gyógyszereihez a 847/2000/EK bizottsági rendelet 3. cikke alapján, </w:t>
      </w:r>
      <w:r w:rsidR="007B3374">
        <w:rPr>
          <w:rFonts w:ascii="Times New Roman" w:hAnsi="Times New Roman" w:cs="Times New Roman"/>
          <w:sz w:val="22"/>
          <w:szCs w:val="22"/>
          <w:lang w:val="hu-HU"/>
        </w:rPr>
        <w:t>ahogy</w:t>
      </w:r>
      <w:r w:rsidRPr="006B2A0C">
        <w:rPr>
          <w:rFonts w:ascii="Times New Roman" w:hAnsi="Times New Roman" w:cs="Times New Roman"/>
          <w:sz w:val="22"/>
          <w:szCs w:val="22"/>
          <w:lang w:val="hu-HU"/>
        </w:rPr>
        <w:t xml:space="preserve"> azt az </w:t>
      </w:r>
      <w:r w:rsidR="00310883">
        <w:rPr>
          <w:rFonts w:ascii="Times New Roman" w:hAnsi="Times New Roman" w:cs="Times New Roman"/>
          <w:sz w:val="22"/>
          <w:szCs w:val="22"/>
          <w:lang w:val="hu-HU"/>
        </w:rPr>
        <w:t>e</w:t>
      </w:r>
      <w:r w:rsidRPr="006B2A0C">
        <w:rPr>
          <w:rFonts w:ascii="Times New Roman" w:hAnsi="Times New Roman" w:cs="Times New Roman"/>
          <w:sz w:val="22"/>
          <w:szCs w:val="22"/>
          <w:lang w:val="hu-HU"/>
        </w:rPr>
        <w:t>urópai nyilvános értékelő jelentés bővebben kifejti. &gt;</w:t>
      </w:r>
    </w:p>
    <w:p w:rsidR="002020A7" w:rsidRPr="006B2A0C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hu-HU"/>
        </w:rPr>
      </w:pPr>
      <w:r w:rsidRPr="006B2A0C">
        <w:rPr>
          <w:rFonts w:ascii="Times New Roman" w:hAnsi="Times New Roman" w:cs="Times New Roman"/>
          <w:b/>
          <w:sz w:val="22"/>
          <w:szCs w:val="22"/>
          <w:lang w:val="hu-HU"/>
        </w:rPr>
        <w:t>&lt;Derogáció&gt;</w:t>
      </w:r>
    </w:p>
    <w:p w:rsidR="002020A7" w:rsidRPr="006B2A0C">
      <w:pPr>
        <w:pStyle w:val="BodytextAgency"/>
        <w:rPr>
          <w:rFonts w:ascii="Times New Roman" w:hAnsi="Times New Roman" w:cs="Times New Roman"/>
          <w:sz w:val="22"/>
          <w:szCs w:val="22"/>
          <w:lang w:val="hu-HU"/>
        </w:rPr>
      </w:pPr>
      <w:r w:rsidRPr="006B2A0C">
        <w:rPr>
          <w:rFonts w:ascii="Times New Roman" w:hAnsi="Times New Roman" w:cs="Times New Roman"/>
          <w:sz w:val="22"/>
          <w:szCs w:val="22"/>
          <w:lang w:val="hu-HU"/>
        </w:rPr>
        <w:t xml:space="preserve">&lt;A CHMP véleménye szerint a 141/2000/EK rendelet 8. cikke és &lt;a 847/2000/EK bizottsági rendelet 3. cikke&gt; </w:t>
      </w:r>
      <w:r w:rsidRPr="006B2A0C">
        <w:rPr>
          <w:rStyle w:val="HeaderChar"/>
          <w:rFonts w:ascii="Times New Roman" w:hAnsi="Times New Roman"/>
          <w:sz w:val="22"/>
          <w:szCs w:val="22"/>
          <w:lang w:eastAsia="zh-CN"/>
        </w:rPr>
        <w:t xml:space="preserve">[only for the superiority derogation] </w:t>
      </w:r>
      <w:r w:rsidRPr="006B2A0C">
        <w:rPr>
          <w:rFonts w:ascii="Times New Roman" w:hAnsi="Times New Roman" w:cs="Times New Roman"/>
          <w:sz w:val="22"/>
          <w:szCs w:val="22"/>
          <w:lang w:val="hu-HU"/>
        </w:rPr>
        <w:t>értelmében a hivatkozott rendelet 8. cikkének (3) bekezdésében fogla</w:t>
      </w:r>
      <w:r w:rsidRPr="006B2A0C">
        <w:rPr>
          <w:rFonts w:ascii="Times New Roman" w:hAnsi="Times New Roman" w:cs="Times New Roman"/>
          <w:sz w:val="22"/>
          <w:szCs w:val="22"/>
          <w:lang w:val="hu-HU"/>
        </w:rPr>
        <w:t>lt, alábbi derogáció(k) alkalmazandó(k), a</w:t>
      </w:r>
      <w:r w:rsidR="007B3374">
        <w:rPr>
          <w:rFonts w:ascii="Times New Roman" w:hAnsi="Times New Roman" w:cs="Times New Roman"/>
          <w:sz w:val="22"/>
          <w:szCs w:val="22"/>
          <w:lang w:val="hu-HU"/>
        </w:rPr>
        <w:t>hogy</w:t>
      </w:r>
      <w:r w:rsidRPr="006B2A0C">
        <w:rPr>
          <w:rFonts w:ascii="Times New Roman" w:hAnsi="Times New Roman" w:cs="Times New Roman"/>
          <w:sz w:val="22"/>
          <w:szCs w:val="22"/>
          <w:lang w:val="hu-HU"/>
        </w:rPr>
        <w:t xml:space="preserve"> azt az európai nyilvános értékelő jelentés bővebben kifejti:</w:t>
      </w:r>
    </w:p>
    <w:p w:rsidR="002020A7" w:rsidRPr="006B2A0C">
      <w:pPr>
        <w:pStyle w:val="BodytextAgency"/>
        <w:rPr>
          <w:rFonts w:ascii="Times New Roman" w:hAnsi="Times New Roman" w:cs="Times New Roman"/>
          <w:sz w:val="22"/>
          <w:szCs w:val="22"/>
          <w:lang w:val="hu-HU"/>
        </w:rPr>
      </w:pPr>
      <w:r w:rsidRPr="006B2A0C">
        <w:rPr>
          <w:rFonts w:ascii="Times New Roman" w:hAnsi="Times New Roman" w:cs="Times New Roman"/>
          <w:sz w:val="22"/>
          <w:szCs w:val="22"/>
          <w:lang w:val="hu-HU"/>
        </w:rPr>
        <w:t>&lt;a &lt;ritka betegségek engedélyezett gyógyszerére vonatkozó&gt; forgalomba hozatali engedély jogosultja nem képes elegendő mennyiséget biztosítani a gyóg</w:t>
      </w:r>
      <w:r w:rsidRPr="006B2A0C">
        <w:rPr>
          <w:rFonts w:ascii="Times New Roman" w:hAnsi="Times New Roman" w:cs="Times New Roman"/>
          <w:sz w:val="22"/>
          <w:szCs w:val="22"/>
          <w:lang w:val="hu-HU"/>
        </w:rPr>
        <w:t>yszer</w:t>
      </w:r>
      <w:r w:rsidR="002E7BF6">
        <w:rPr>
          <w:rFonts w:ascii="Times New Roman" w:hAnsi="Times New Roman" w:cs="Times New Roman"/>
          <w:sz w:val="22"/>
          <w:szCs w:val="22"/>
          <w:lang w:val="hu-HU"/>
        </w:rPr>
        <w:t>bő</w:t>
      </w:r>
      <w:r w:rsidRPr="006B2A0C">
        <w:rPr>
          <w:rFonts w:ascii="Times New Roman" w:hAnsi="Times New Roman" w:cs="Times New Roman"/>
          <w:sz w:val="22"/>
          <w:szCs w:val="22"/>
          <w:lang w:val="hu-HU"/>
        </w:rPr>
        <w:t xml:space="preserve">l&gt; &lt;és&gt; </w:t>
      </w:r>
    </w:p>
    <w:p w:rsidR="002020A7" w:rsidRPr="006B2A0C">
      <w:pPr>
        <w:pStyle w:val="BodytextAgency"/>
        <w:rPr>
          <w:rFonts w:ascii="Times New Roman" w:hAnsi="Times New Roman" w:cs="Times New Roman"/>
          <w:sz w:val="22"/>
          <w:szCs w:val="22"/>
          <w:lang w:val="hu-HU"/>
        </w:rPr>
      </w:pPr>
      <w:r w:rsidRPr="006B2A0C">
        <w:rPr>
          <w:rFonts w:ascii="Times New Roman" w:hAnsi="Times New Roman" w:cs="Times New Roman"/>
          <w:sz w:val="22"/>
          <w:szCs w:val="22"/>
          <w:lang w:val="hu-HU"/>
        </w:rPr>
        <w:t xml:space="preserve">&lt;a kérelmező a kérelemben igazolni tudja, hogy bár a gyógyszer hasonló &lt;a ritka betegségek engedélyezett gyógyszeréhez&gt;, azonos terápiás javallatban annál biztonságosabb, hatékonyabb vagy klinikailag kedvezőbb hatású </w:t>
      </w:r>
      <w:r w:rsidR="007B3374">
        <w:rPr>
          <w:rFonts w:ascii="Times New Roman" w:hAnsi="Times New Roman" w:cs="Times New Roman"/>
          <w:sz w:val="22"/>
          <w:szCs w:val="22"/>
          <w:lang w:val="hu-HU"/>
        </w:rPr>
        <w:t xml:space="preserve">(superior) </w:t>
      </w:r>
      <w:r w:rsidRPr="006B2A0C">
        <w:rPr>
          <w:rFonts w:ascii="Times New Roman" w:hAnsi="Times New Roman" w:cs="Times New Roman"/>
          <w:sz w:val="22"/>
          <w:szCs w:val="22"/>
          <w:lang w:val="hu-HU"/>
        </w:rPr>
        <w:t>(a 847/2000/EK bizottsági rendelet 3. cikkében foglalt meghatározás szerint)&gt; &lt;és&gt;</w:t>
      </w:r>
    </w:p>
    <w:p w:rsidR="002020A7" w:rsidRPr="006B2A0C">
      <w:pPr>
        <w:pStyle w:val="BodytextAgency"/>
        <w:rPr>
          <w:rFonts w:ascii="Times New Roman" w:hAnsi="Times New Roman" w:cs="Times New Roman"/>
          <w:sz w:val="22"/>
          <w:szCs w:val="22"/>
          <w:lang w:val="hu-HU"/>
        </w:rPr>
      </w:pPr>
      <w:r w:rsidRPr="006B2A0C">
        <w:rPr>
          <w:rFonts w:ascii="Times New Roman" w:hAnsi="Times New Roman" w:cs="Times New Roman"/>
          <w:sz w:val="22"/>
          <w:szCs w:val="22"/>
          <w:lang w:val="hu-HU"/>
        </w:rPr>
        <w:t>&lt;a &lt;ritka betegségek engedélyezett gyógyszerére vonatkozó&gt; forgalomba hozatali engedély jogosultja beleegyezését adta a kérelmezőnek.&gt;</w:t>
      </w:r>
    </w:p>
    <w:p w:rsidR="002020A7" w:rsidRPr="006B2A0C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hu-HU"/>
        </w:rPr>
      </w:pPr>
      <w:r w:rsidRPr="006B2A0C">
        <w:rPr>
          <w:rFonts w:ascii="Times New Roman" w:hAnsi="Times New Roman" w:cs="Times New Roman"/>
          <w:b/>
          <w:sz w:val="22"/>
          <w:szCs w:val="22"/>
          <w:lang w:val="hu-HU"/>
        </w:rPr>
        <w:t>&lt;egyéves &lt;forgalomba hozatali védelem&gt;&lt;adatkizárólagosság&gt;&gt;</w:t>
      </w:r>
    </w:p>
    <w:p w:rsidR="002020A7" w:rsidRPr="006B2A0C" w:rsidP="00E8721E">
      <w:pPr>
        <w:pStyle w:val="DraftingNotesAgency"/>
        <w:rPr>
          <w:rFonts w:ascii="Times New Roman" w:hAnsi="Times New Roman"/>
          <w:szCs w:val="22"/>
        </w:rPr>
      </w:pPr>
      <w:r w:rsidRPr="006B2A0C">
        <w:rPr>
          <w:rFonts w:ascii="Times New Roman" w:hAnsi="Times New Roman"/>
          <w:szCs w:val="22"/>
        </w:rPr>
        <w:t>[where one-year marketing protection/data exclusivity is accepted, otherwise provide scientific conclusions and grounds]</w:t>
      </w:r>
    </w:p>
    <w:p w:rsidR="002020A7" w:rsidRPr="006B2A0C" w:rsidP="00E8721E">
      <w:pPr>
        <w:pStyle w:val="BodytextAgency"/>
        <w:rPr>
          <w:rFonts w:ascii="Times New Roman" w:hAnsi="Times New Roman" w:cs="Times New Roman"/>
          <w:sz w:val="22"/>
          <w:szCs w:val="22"/>
          <w:lang w:val="hu-HU"/>
        </w:rPr>
      </w:pPr>
      <w:r w:rsidRPr="006B2A0C">
        <w:rPr>
          <w:rStyle w:val="HeaderChar"/>
          <w:rFonts w:ascii="Times New Roman" w:hAnsi="Times New Roman"/>
          <w:sz w:val="22"/>
          <w:szCs w:val="22"/>
          <w:lang w:eastAsia="zh-CN"/>
        </w:rPr>
        <w:t>[For Art 14(11)]</w:t>
      </w:r>
      <w:r w:rsidRPr="006B2A0C">
        <w:rPr>
          <w:rFonts w:ascii="Times New Roman" w:hAnsi="Times New Roman" w:cs="Times New Roman"/>
          <w:sz w:val="22"/>
          <w:szCs w:val="22"/>
        </w:rPr>
        <w:t xml:space="preserve"> </w:t>
      </w:r>
      <w:r w:rsidRPr="006B2A0C">
        <w:rPr>
          <w:rFonts w:ascii="Times New Roman" w:hAnsi="Times New Roman" w:cs="Times New Roman"/>
          <w:sz w:val="22"/>
          <w:szCs w:val="22"/>
          <w:lang w:val="hu-HU"/>
        </w:rPr>
        <w:t>&lt;A CHMP áttekintette a forgalomba hozatali engedély jogosultja által benyújtott adatokat a 726/2004/EK rendelet 14. cikkének (11) bekezdésében foglaltak figyelembe vételével, és úgy véli, hogy az új terápiás javallat az eddigi</w:t>
      </w:r>
      <w:r w:rsidR="007B3374">
        <w:rPr>
          <w:rFonts w:ascii="Times New Roman" w:hAnsi="Times New Roman" w:cs="Times New Roman"/>
          <w:sz w:val="22"/>
          <w:szCs w:val="22"/>
          <w:lang w:val="hu-HU"/>
        </w:rPr>
        <w:t xml:space="preserve"> terápiákkal</w:t>
      </w:r>
      <w:r w:rsidRPr="006B2A0C">
        <w:rPr>
          <w:rFonts w:ascii="Times New Roman" w:hAnsi="Times New Roman" w:cs="Times New Roman"/>
          <w:sz w:val="22"/>
          <w:szCs w:val="22"/>
          <w:lang w:val="hu-HU"/>
        </w:rPr>
        <w:t xml:space="preserve"> összehasonlítva jelentős klinikai előnyt biztosít, </w:t>
      </w:r>
      <w:r w:rsidR="007B3374">
        <w:rPr>
          <w:rFonts w:ascii="Times New Roman" w:hAnsi="Times New Roman" w:cs="Times New Roman"/>
          <w:sz w:val="22"/>
          <w:szCs w:val="22"/>
          <w:lang w:val="hu-HU"/>
        </w:rPr>
        <w:t>ahogy</w:t>
      </w:r>
      <w:r w:rsidRPr="006B2A0C">
        <w:rPr>
          <w:rFonts w:ascii="Times New Roman" w:hAnsi="Times New Roman" w:cs="Times New Roman"/>
          <w:sz w:val="22"/>
          <w:szCs w:val="22"/>
          <w:lang w:val="hu-HU"/>
        </w:rPr>
        <w:t xml:space="preserve"> azt az európai nyilvános értékelő jelentés bővebben kifejti. &gt;</w:t>
      </w:r>
    </w:p>
    <w:p w:rsidR="002020A7" w:rsidRPr="006B2A0C">
      <w:pPr>
        <w:pStyle w:val="BodytextAgency"/>
        <w:rPr>
          <w:rFonts w:ascii="Times New Roman" w:hAnsi="Times New Roman" w:cs="Times New Roman"/>
          <w:sz w:val="22"/>
          <w:szCs w:val="22"/>
          <w:lang w:val="hu-HU"/>
        </w:rPr>
      </w:pPr>
      <w:r w:rsidRPr="006B2A0C">
        <w:rPr>
          <w:rStyle w:val="HeaderChar"/>
          <w:rFonts w:ascii="Times New Roman" w:hAnsi="Times New Roman"/>
          <w:sz w:val="22"/>
          <w:szCs w:val="22"/>
          <w:lang w:val="hu-HU" w:eastAsia="zh-CN"/>
        </w:rPr>
        <w:t>[Art 10(5)]</w:t>
      </w:r>
      <w:r w:rsidRPr="006B2A0C">
        <w:rPr>
          <w:rFonts w:ascii="Times New Roman" w:hAnsi="Times New Roman" w:cs="Times New Roman"/>
          <w:bCs/>
          <w:i/>
          <w:color w:val="339966"/>
          <w:kern w:val="32"/>
          <w:sz w:val="22"/>
          <w:szCs w:val="22"/>
          <w:lang w:val="hu-HU"/>
        </w:rPr>
        <w:t xml:space="preserve"> </w:t>
      </w:r>
      <w:r w:rsidRPr="006B2A0C">
        <w:rPr>
          <w:rFonts w:ascii="Times New Roman" w:hAnsi="Times New Roman" w:cs="Times New Roman"/>
          <w:sz w:val="22"/>
          <w:szCs w:val="22"/>
          <w:lang w:val="hu-HU"/>
        </w:rPr>
        <w:t xml:space="preserve">&lt;A CHMP áttekintette a forgalomba hozatali engedély jogosultja által benyújtott adatokat a 2001/83/EK irányelv 10. cikkének (5) bekezdésében foglaltak figyelembe vételével, és az új javallattal kapcsolatban elvégzett &lt;preklinikai vizsgálatokat&gt; &lt;és&gt; &lt;klinikai vizsgálatokat&gt; </w:t>
      </w:r>
      <w:r w:rsidR="007B3374">
        <w:rPr>
          <w:rFonts w:ascii="Times New Roman" w:hAnsi="Times New Roman" w:cs="Times New Roman"/>
          <w:sz w:val="22"/>
          <w:szCs w:val="22"/>
          <w:lang w:val="hu-HU"/>
        </w:rPr>
        <w:t xml:space="preserve">szignifikánsnak </w:t>
      </w:r>
      <w:r w:rsidRPr="006B2A0C">
        <w:rPr>
          <w:rFonts w:ascii="Times New Roman" w:hAnsi="Times New Roman" w:cs="Times New Roman"/>
          <w:sz w:val="22"/>
          <w:szCs w:val="22"/>
          <w:lang w:val="hu-HU"/>
        </w:rPr>
        <w:t xml:space="preserve">találta, </w:t>
      </w:r>
      <w:r w:rsidR="007B3374">
        <w:rPr>
          <w:rFonts w:ascii="Times New Roman" w:hAnsi="Times New Roman" w:cs="Times New Roman"/>
          <w:sz w:val="22"/>
          <w:szCs w:val="22"/>
          <w:lang w:val="hu-HU"/>
        </w:rPr>
        <w:t xml:space="preserve">ahogy </w:t>
      </w:r>
      <w:r w:rsidRPr="006B2A0C">
        <w:rPr>
          <w:rFonts w:ascii="Times New Roman" w:hAnsi="Times New Roman" w:cs="Times New Roman"/>
          <w:sz w:val="22"/>
          <w:szCs w:val="22"/>
          <w:lang w:val="hu-HU"/>
        </w:rPr>
        <w:t>azt az európai nyilvános értékelő jelentés bővebben kifejti. &gt;</w:t>
      </w:r>
    </w:p>
    <w:p w:rsidR="002020A7" w:rsidRPr="006B2A0C">
      <w:pPr>
        <w:pStyle w:val="BodytextAgency"/>
        <w:rPr>
          <w:rFonts w:ascii="Times New Roman" w:hAnsi="Times New Roman" w:cs="Times New Roman"/>
          <w:sz w:val="22"/>
          <w:szCs w:val="22"/>
          <w:lang w:val="hu-HU"/>
        </w:rPr>
      </w:pPr>
    </w:p>
    <w:p w:rsidR="002020A7" w:rsidRPr="006B2A0C">
      <w:pPr>
        <w:pStyle w:val="CharChar3"/>
        <w:rPr>
          <w:rFonts w:ascii="Times New Roman" w:hAnsi="Times New Roman" w:cs="Times New Roman"/>
          <w:sz w:val="22"/>
          <w:szCs w:val="22"/>
          <w:lang w:val="hu-HU"/>
        </w:rPr>
      </w:pPr>
    </w:p>
    <w:sectPr w:rsidSect="000446A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7" w:right="1247" w:bottom="1417" w:left="1247" w:header="284" w:footer="68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F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A0C">
    <w:pPr>
      <w:pStyle w:val="Footer"/>
      <w:jc w:val="center"/>
    </w:pPr>
    <w:r>
      <w:rPr>
        <w:noProof w:val="0"/>
        <w:lang w:val="en-US" w:eastAsia="zh-CN"/>
      </w:rPr>
      <w:fldChar w:fldCharType="begin"/>
    </w:r>
    <w:r>
      <w:instrText xml:space="preserve"> PAGE   \* MERGEFORMAT </w:instrText>
    </w:r>
    <w:r>
      <w:rPr>
        <w:noProof w:val="0"/>
        <w:lang w:val="en-US" w:eastAsia="zh-CN"/>
      </w:rPr>
      <w:fldChar w:fldCharType="separate"/>
    </w:r>
    <w:r w:rsidR="00146439">
      <w:t>2</w:t>
    </w:r>
    <w:r>
      <w:fldChar w:fldCharType="end"/>
    </w:r>
  </w:p>
  <w:p w:rsidR="002020A7" w:rsidRPr="00E8721E">
    <w:pPr>
      <w:pStyle w:val="FooterAgency"/>
      <w:rPr>
        <w:rFonts w:cs="Times New Roman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0A7">
    <w:pPr>
      <w:pStyle w:val="Footer"/>
      <w:jc w:val="center"/>
      <w:rPr>
        <w:rFonts w:cs="Times New Roman"/>
        <w:szCs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F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FD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F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</w:r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27BC8"/>
    <w:multiLevelType w:val="multilevel"/>
    <w:tmpl w:val="A66AC686"/>
    <w:lvl w:ilvl="0">
      <w:start w:val="1"/>
      <w:numFmt w:val="decimal"/>
      <w:suff w:val="space"/>
      <w:lvlText w:val="Table %1. "/>
      <w:lvlJc w:val="left"/>
      <w:rPr>
        <w:rFonts w:ascii="Verdana" w:hAnsi="Verdana" w:cs="Times New Roman" w:hint="default"/>
        <w:b/>
        <w:i w:val="0"/>
        <w:sz w:val="18"/>
        <w:szCs w:val="18"/>
      </w:rPr>
    </w:lvl>
    <w:lvl w:ilvl="1">
      <w:start w:val="1"/>
      <w:numFmt w:val="decimalZero"/>
      <w:lvlText w:val="%1Section 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>
    <w:nsid w:val="0BCD679D"/>
    <w:multiLevelType w:val="multilevel"/>
    <w:tmpl w:val="7D6E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</w:abstractNum>
  <w:abstractNum w:abstractNumId="5">
    <w:nsid w:val="0E7A0AF4"/>
    <w:multiLevelType w:val="multilevel"/>
    <w:tmpl w:val="14DA7716"/>
    <w:lvl w:ilvl="0">
      <w:start w:val="1"/>
      <w:numFmt w:val="decimal"/>
      <w:suff w:val="space"/>
      <w:lvlText w:val="Figure %1. "/>
      <w:lvlJc w:val="left"/>
      <w:pPr>
        <w:ind w:left="432" w:hanging="432"/>
      </w:pPr>
      <w:rPr>
        <w:rFonts w:ascii="Verdana" w:hAnsi="Verdana" w:cs="Times New Roman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7">
    <w:nsid w:val="2E135BD9"/>
    <w:multiLevelType w:val="hybridMultilevel"/>
    <w:tmpl w:val="DAD6C0E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2171F0"/>
    <w:multiLevelType w:val="multilevel"/>
    <w:tmpl w:val="AA866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9">
    <w:nsid w:val="45BB58E1"/>
    <w:multiLevelType w:val="hybridMultilevel"/>
    <w:tmpl w:val="CBF04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A9622BD"/>
    <w:multiLevelType w:val="hybridMultilevel"/>
    <w:tmpl w:val="DDACC5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07548A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2">
    <w:nsid w:val="51E21733"/>
    <w:multiLevelType w:val="multilevel"/>
    <w:tmpl w:val="A94C57BE"/>
    <w:lvl w:ilvl="0">
      <w:start w:val="1"/>
      <w:numFmt w:val="decimal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13">
    <w:nsid w:val="54494098"/>
    <w:multiLevelType w:val="hybridMultilevel"/>
    <w:tmpl w:val="0DFA8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2D83757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5">
    <w:nsid w:val="62E83C39"/>
    <w:multiLevelType w:val="singleLevel"/>
    <w:tmpl w:val="A3C2B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18"/>
      </w:rPr>
    </w:lvl>
  </w:abstractNum>
  <w:abstractNum w:abstractNumId="16">
    <w:nsid w:val="65CF04A8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7">
    <w:nsid w:val="69E95A54"/>
    <w:multiLevelType w:val="hybridMultilevel"/>
    <w:tmpl w:val="EDE059A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317676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9">
    <w:nsid w:val="6D2D247D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0">
    <w:nsid w:val="714E114B"/>
    <w:multiLevelType w:val="multilevel"/>
    <w:tmpl w:val="B4BC2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72B6FE1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22">
    <w:nsid w:val="7BC337A8"/>
    <w:multiLevelType w:val="hybridMultilevel"/>
    <w:tmpl w:val="B4BC2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2"/>
  </w:num>
  <w:num w:numId="4">
    <w:abstractNumId w:val="1"/>
  </w:num>
  <w:num w:numId="5">
    <w:abstractNumId w:val="5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6"/>
  </w:num>
  <w:num w:numId="16">
    <w:abstractNumId w:val="3"/>
  </w:num>
  <w:num w:numId="17">
    <w:abstractNumId w:val="1"/>
  </w:num>
  <w:num w:numId="18">
    <w:abstractNumId w:val="5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6"/>
  </w:num>
  <w:num w:numId="29">
    <w:abstractNumId w:val="3"/>
  </w:num>
  <w:num w:numId="30">
    <w:abstractNumId w:val="18"/>
  </w:num>
  <w:num w:numId="31">
    <w:abstractNumId w:val="14"/>
  </w:num>
  <w:num w:numId="32">
    <w:abstractNumId w:val="17"/>
  </w:num>
  <w:num w:numId="33">
    <w:abstractNumId w:val="16"/>
  </w:num>
  <w:num w:numId="34">
    <w:abstractNumId w:val="21"/>
  </w:num>
  <w:num w:numId="35">
    <w:abstractNumId w:val="15"/>
  </w:num>
  <w:num w:numId="36">
    <w:abstractNumId w:val="22"/>
  </w:num>
  <w:num w:numId="37">
    <w:abstractNumId w:val="20"/>
  </w:num>
  <w:num w:numId="38">
    <w:abstractNumId w:val="7"/>
  </w:num>
  <w:num w:numId="39">
    <w:abstractNumId w:val="10"/>
  </w:num>
  <w:num w:numId="40">
    <w:abstractNumId w:val="11"/>
  </w:num>
  <w:num w:numId="41">
    <w:abstractNumId w:val="19"/>
  </w:num>
  <w:num w:numId="42">
    <w:abstractNumId w:val="4"/>
  </w:num>
  <w:num w:numId="43">
    <w:abstractNumId w:val="8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drawingGridHorizontalSpacing w:val="90"/>
  <w:displayHorizontalDrawingGridEvery w:val="2"/>
  <w:doNotShadeFormData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D44"/>
    <w:rsid w:val="00015C18"/>
    <w:rsid w:val="000338C4"/>
    <w:rsid w:val="00035CAA"/>
    <w:rsid w:val="000446A8"/>
    <w:rsid w:val="00070D1F"/>
    <w:rsid w:val="00091104"/>
    <w:rsid w:val="000A045B"/>
    <w:rsid w:val="000A14E5"/>
    <w:rsid w:val="000B1A47"/>
    <w:rsid w:val="000C0D39"/>
    <w:rsid w:val="000C6181"/>
    <w:rsid w:val="000E1C20"/>
    <w:rsid w:val="000E29EF"/>
    <w:rsid w:val="001002D6"/>
    <w:rsid w:val="0011212C"/>
    <w:rsid w:val="00146439"/>
    <w:rsid w:val="00170592"/>
    <w:rsid w:val="00172BF3"/>
    <w:rsid w:val="001772BC"/>
    <w:rsid w:val="00186C87"/>
    <w:rsid w:val="00196100"/>
    <w:rsid w:val="001A0DE6"/>
    <w:rsid w:val="001B1DAE"/>
    <w:rsid w:val="001D20A4"/>
    <w:rsid w:val="001D3282"/>
    <w:rsid w:val="001D7592"/>
    <w:rsid w:val="002020A7"/>
    <w:rsid w:val="00202F0F"/>
    <w:rsid w:val="00205B76"/>
    <w:rsid w:val="00213D61"/>
    <w:rsid w:val="00220AAB"/>
    <w:rsid w:val="00220D27"/>
    <w:rsid w:val="0022274D"/>
    <w:rsid w:val="002230E8"/>
    <w:rsid w:val="0023318C"/>
    <w:rsid w:val="00276048"/>
    <w:rsid w:val="00277336"/>
    <w:rsid w:val="00277B40"/>
    <w:rsid w:val="00290181"/>
    <w:rsid w:val="002A264B"/>
    <w:rsid w:val="002A766A"/>
    <w:rsid w:val="002D4D01"/>
    <w:rsid w:val="002E6A04"/>
    <w:rsid w:val="002E7BF6"/>
    <w:rsid w:val="00310883"/>
    <w:rsid w:val="00317F45"/>
    <w:rsid w:val="00371833"/>
    <w:rsid w:val="00392DEB"/>
    <w:rsid w:val="003E4233"/>
    <w:rsid w:val="003F767D"/>
    <w:rsid w:val="00430CC9"/>
    <w:rsid w:val="00447C50"/>
    <w:rsid w:val="004663D3"/>
    <w:rsid w:val="004718C6"/>
    <w:rsid w:val="0047656B"/>
    <w:rsid w:val="00476C3E"/>
    <w:rsid w:val="00487BFE"/>
    <w:rsid w:val="004A2E29"/>
    <w:rsid w:val="005449D1"/>
    <w:rsid w:val="00544F21"/>
    <w:rsid w:val="00556B36"/>
    <w:rsid w:val="0057557B"/>
    <w:rsid w:val="0057726A"/>
    <w:rsid w:val="005B4B84"/>
    <w:rsid w:val="005B5219"/>
    <w:rsid w:val="005C3479"/>
    <w:rsid w:val="00604CAA"/>
    <w:rsid w:val="0063515A"/>
    <w:rsid w:val="0065598C"/>
    <w:rsid w:val="006B090E"/>
    <w:rsid w:val="006B25E8"/>
    <w:rsid w:val="006B2A0C"/>
    <w:rsid w:val="006C5563"/>
    <w:rsid w:val="006D1E08"/>
    <w:rsid w:val="006E1889"/>
    <w:rsid w:val="006E30D5"/>
    <w:rsid w:val="00706020"/>
    <w:rsid w:val="00730205"/>
    <w:rsid w:val="0073502D"/>
    <w:rsid w:val="00740E98"/>
    <w:rsid w:val="007461A8"/>
    <w:rsid w:val="00755561"/>
    <w:rsid w:val="0078397B"/>
    <w:rsid w:val="00796F91"/>
    <w:rsid w:val="007B3374"/>
    <w:rsid w:val="007B3F8F"/>
    <w:rsid w:val="007C3392"/>
    <w:rsid w:val="007D3CFA"/>
    <w:rsid w:val="007D61E8"/>
    <w:rsid w:val="007F44EB"/>
    <w:rsid w:val="00805822"/>
    <w:rsid w:val="00823C64"/>
    <w:rsid w:val="0082570C"/>
    <w:rsid w:val="00827F96"/>
    <w:rsid w:val="008312A7"/>
    <w:rsid w:val="00833B61"/>
    <w:rsid w:val="00850D6F"/>
    <w:rsid w:val="00855CBC"/>
    <w:rsid w:val="00857D9A"/>
    <w:rsid w:val="0086039D"/>
    <w:rsid w:val="00883B40"/>
    <w:rsid w:val="008D588D"/>
    <w:rsid w:val="008D736B"/>
    <w:rsid w:val="009040D5"/>
    <w:rsid w:val="00904394"/>
    <w:rsid w:val="00924442"/>
    <w:rsid w:val="00931AE3"/>
    <w:rsid w:val="00972F18"/>
    <w:rsid w:val="00995AAA"/>
    <w:rsid w:val="009A41C5"/>
    <w:rsid w:val="009D5C2C"/>
    <w:rsid w:val="009F0765"/>
    <w:rsid w:val="009F6951"/>
    <w:rsid w:val="009F6D44"/>
    <w:rsid w:val="00A02C38"/>
    <w:rsid w:val="00A03717"/>
    <w:rsid w:val="00A62D0B"/>
    <w:rsid w:val="00A720C7"/>
    <w:rsid w:val="00A816BE"/>
    <w:rsid w:val="00AA3C94"/>
    <w:rsid w:val="00AC3A25"/>
    <w:rsid w:val="00B06FD2"/>
    <w:rsid w:val="00B10D65"/>
    <w:rsid w:val="00B12AAC"/>
    <w:rsid w:val="00B2460B"/>
    <w:rsid w:val="00B333E5"/>
    <w:rsid w:val="00B33432"/>
    <w:rsid w:val="00B419F6"/>
    <w:rsid w:val="00B53E3C"/>
    <w:rsid w:val="00B7401C"/>
    <w:rsid w:val="00B9497B"/>
    <w:rsid w:val="00B97A77"/>
    <w:rsid w:val="00BA0C8B"/>
    <w:rsid w:val="00BD58EF"/>
    <w:rsid w:val="00C02F84"/>
    <w:rsid w:val="00C074A6"/>
    <w:rsid w:val="00C23342"/>
    <w:rsid w:val="00C31ABE"/>
    <w:rsid w:val="00C31C6C"/>
    <w:rsid w:val="00C330E2"/>
    <w:rsid w:val="00C50C32"/>
    <w:rsid w:val="00C57461"/>
    <w:rsid w:val="00C7022D"/>
    <w:rsid w:val="00CB4554"/>
    <w:rsid w:val="00CC20BA"/>
    <w:rsid w:val="00CD0A77"/>
    <w:rsid w:val="00CD1ADC"/>
    <w:rsid w:val="00CE0337"/>
    <w:rsid w:val="00D17ECB"/>
    <w:rsid w:val="00D60AB9"/>
    <w:rsid w:val="00D62F0E"/>
    <w:rsid w:val="00D67EB3"/>
    <w:rsid w:val="00DD7B33"/>
    <w:rsid w:val="00DE3005"/>
    <w:rsid w:val="00DE6E31"/>
    <w:rsid w:val="00E237CF"/>
    <w:rsid w:val="00E56FBB"/>
    <w:rsid w:val="00E8721E"/>
    <w:rsid w:val="00EA6035"/>
    <w:rsid w:val="00EB7824"/>
    <w:rsid w:val="00EF79A0"/>
    <w:rsid w:val="00F32723"/>
    <w:rsid w:val="00F34963"/>
    <w:rsid w:val="00F6306B"/>
    <w:rsid w:val="00F86CE6"/>
    <w:rsid w:val="00F9387F"/>
    <w:rsid w:val="00F966C2"/>
    <w:rsid w:val="00FA438F"/>
    <w:rsid w:val="00FD45A0"/>
    <w:rsid w:val="00FE3479"/>
    <w:rsid w:val="00FE6E1B"/>
  </w:rsids>
  <w:docVars>
    <w:docVar w:name="LW_DocType" w:val="NEW MAA - 011 - COND MA - POS OPINION"/>
  </w:docVar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AA"/>
    <w:rPr>
      <w:rFonts w:ascii="Verdana" w:hAnsi="Verdana" w:cs="Verdana"/>
      <w:sz w:val="18"/>
      <w:szCs w:val="18"/>
      <w:lang w:val="en-GB" w:eastAsia="zh-CN" w:bidi="ar-SA"/>
    </w:rPr>
  </w:style>
  <w:style w:type="paragraph" w:styleId="Heading1">
    <w:name w:val="heading 1"/>
    <w:basedOn w:val="No-numheading1Agency"/>
    <w:next w:val="BodytextAgency"/>
    <w:link w:val="Heading1Char"/>
    <w:uiPriority w:val="9"/>
    <w:qFormat/>
    <w:rsid w:val="00995AAA"/>
    <w:pPr>
      <w:outlineLvl w:val="0"/>
    </w:pPr>
    <w:rPr>
      <w:noProof/>
      <w:lang w:val="en-US"/>
    </w:rPr>
  </w:style>
  <w:style w:type="paragraph" w:styleId="Heading2">
    <w:name w:val="heading 2"/>
    <w:basedOn w:val="No-numheading2Agency"/>
    <w:next w:val="BodytextAgency"/>
    <w:link w:val="Heading2Char"/>
    <w:uiPriority w:val="9"/>
    <w:qFormat/>
    <w:rsid w:val="00995AAA"/>
    <w:pPr>
      <w:outlineLvl w:val="1"/>
    </w:pPr>
  </w:style>
  <w:style w:type="paragraph" w:styleId="Heading3">
    <w:name w:val="heading 3"/>
    <w:basedOn w:val="No-numheading3Agency"/>
    <w:next w:val="BodytextAgency"/>
    <w:link w:val="Heading3Char"/>
    <w:uiPriority w:val="9"/>
    <w:qFormat/>
    <w:rsid w:val="00995AAA"/>
    <w:pPr>
      <w:outlineLvl w:val="2"/>
    </w:pPr>
  </w:style>
  <w:style w:type="paragraph" w:styleId="Heading4">
    <w:name w:val="heading 4"/>
    <w:basedOn w:val="No-numheading4Agency"/>
    <w:next w:val="BodytextAgency"/>
    <w:link w:val="Heading4Char"/>
    <w:uiPriority w:val="9"/>
    <w:qFormat/>
    <w:rsid w:val="00995AAA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qFormat/>
    <w:rsid w:val="00995AAA"/>
    <w:pPr>
      <w:keepNext/>
      <w:spacing w:before="280" w:after="220"/>
      <w:outlineLvl w:val="4"/>
    </w:pPr>
    <w:rPr>
      <w:rFonts w:cs="Arial"/>
      <w:b/>
      <w:bCs/>
      <w:i/>
      <w:kern w:val="32"/>
    </w:rPr>
  </w:style>
  <w:style w:type="paragraph" w:styleId="Heading6">
    <w:name w:val="heading 6"/>
    <w:basedOn w:val="No-numheading6Agency"/>
    <w:next w:val="BodytextAgency"/>
    <w:link w:val="Heading6Char"/>
    <w:uiPriority w:val="9"/>
    <w:qFormat/>
    <w:rsid w:val="00995AAA"/>
    <w:pPr>
      <w:outlineLvl w:val="5"/>
    </w:pPr>
  </w:style>
  <w:style w:type="paragraph" w:styleId="Heading7">
    <w:name w:val="heading 7"/>
    <w:basedOn w:val="No-numheading7Agency"/>
    <w:next w:val="BodytextAgency"/>
    <w:link w:val="Heading7Char"/>
    <w:uiPriority w:val="9"/>
    <w:qFormat/>
    <w:rsid w:val="00995AAA"/>
    <w:pPr>
      <w:outlineLvl w:val="6"/>
    </w:pPr>
  </w:style>
  <w:style w:type="paragraph" w:styleId="Heading8">
    <w:name w:val="heading 8"/>
    <w:basedOn w:val="No-numheading8Agency"/>
    <w:next w:val="BodytextAgency"/>
    <w:link w:val="Heading8Char"/>
    <w:uiPriority w:val="9"/>
    <w:qFormat/>
    <w:rsid w:val="00995AAA"/>
    <w:pPr>
      <w:outlineLvl w:val="7"/>
    </w:pPr>
  </w:style>
  <w:style w:type="paragraph" w:styleId="Heading9">
    <w:name w:val="heading 9"/>
    <w:basedOn w:val="No-numheading9Agency"/>
    <w:next w:val="BodytextAgency"/>
    <w:link w:val="Heading9Char"/>
    <w:uiPriority w:val="9"/>
    <w:qFormat/>
    <w:rsid w:val="00995AA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zh-CN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Heading3Char">
    <w:name w:val="Heading 3 Char"/>
    <w:basedOn w:val="FooterAgencyCharChar"/>
    <w:link w:val="Heading3"/>
    <w:uiPriority w:val="9"/>
    <w:locked/>
    <w:rsid w:val="00995AAA"/>
  </w:style>
  <w:style w:type="character" w:customStyle="1" w:styleId="Heading4Char">
    <w:name w:val="Heading 4 Char"/>
    <w:link w:val="Heading4"/>
    <w:uiPriority w:val="9"/>
    <w:semiHidden/>
    <w:locked/>
    <w:rPr>
      <w:rFonts w:ascii="Calibri" w:hAnsi="Calibri" w:cs="Times New Roman"/>
      <w:b/>
      <w:bCs/>
      <w:sz w:val="28"/>
      <w:szCs w:val="28"/>
      <w:lang w:val="x-none" w:eastAsia="zh-CN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hAnsi="Calibri" w:cs="Times New Roman"/>
      <w:b/>
      <w:bCs/>
      <w:i/>
      <w:iCs/>
      <w:sz w:val="26"/>
      <w:szCs w:val="26"/>
      <w:lang w:val="x-none" w:eastAsia="zh-CN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hAnsi="Calibri" w:cs="Times New Roman"/>
      <w:b/>
      <w:bCs/>
      <w:sz w:val="22"/>
      <w:szCs w:val="22"/>
      <w:lang w:val="x-none" w:eastAsia="zh-CN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hAnsi="Calibri" w:cs="Times New Roman"/>
      <w:sz w:val="24"/>
      <w:szCs w:val="24"/>
      <w:lang w:val="x-none" w:eastAsia="zh-CN"/>
    </w:rPr>
  </w:style>
  <w:style w:type="character" w:customStyle="1" w:styleId="Heading8Char">
    <w:name w:val="Heading 8 Char"/>
    <w:link w:val="Heading8"/>
    <w:uiPriority w:val="9"/>
    <w:locked/>
    <w:rsid w:val="00995AAA"/>
    <w:rPr>
      <w:rFonts w:ascii="Verdana" w:hAnsi="Verdana" w:cs="Verdana"/>
      <w:sz w:val="18"/>
      <w:szCs w:val="18"/>
      <w:lang w:val="en-GB" w:eastAsia="x-none" w:bidi="ar-SA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hAnsi="Cambria" w:cs="Times New Roman"/>
      <w:sz w:val="22"/>
      <w:szCs w:val="22"/>
      <w:lang w:val="x-none" w:eastAsia="zh-CN"/>
    </w:rPr>
  </w:style>
  <w:style w:type="paragraph" w:styleId="Date">
    <w:name w:val="Date"/>
    <w:basedOn w:val="Normal"/>
    <w:next w:val="Normal"/>
    <w:link w:val="DateChar"/>
    <w:uiPriority w:val="99"/>
    <w:rsid w:val="00995AAA"/>
    <w:rPr>
      <w:sz w:val="22"/>
      <w:szCs w:val="20"/>
    </w:rPr>
  </w:style>
  <w:style w:type="character" w:customStyle="1" w:styleId="DateChar">
    <w:name w:val="Date Char"/>
    <w:link w:val="Date"/>
    <w:uiPriority w:val="99"/>
    <w:semiHidden/>
    <w:locked/>
    <w:rPr>
      <w:rFonts w:ascii="Verdana" w:hAnsi="Verdana" w:cs="Verdana"/>
      <w:sz w:val="18"/>
      <w:szCs w:val="18"/>
      <w:lang w:val="x-none" w:eastAsia="zh-CN"/>
    </w:rPr>
  </w:style>
  <w:style w:type="paragraph" w:styleId="Footer">
    <w:name w:val="footer"/>
    <w:basedOn w:val="Normal"/>
    <w:link w:val="FooterChar"/>
    <w:uiPriority w:val="99"/>
    <w:rsid w:val="00995AAA"/>
    <w:pPr>
      <w:tabs>
        <w:tab w:val="center" w:pos="4536"/>
        <w:tab w:val="right" w:pos="8306"/>
      </w:tabs>
    </w:pPr>
    <w:rPr>
      <w:rFonts w:ascii="Arial" w:hAnsi="Arial"/>
      <w:noProof/>
      <w:sz w:val="16"/>
      <w:szCs w:val="20"/>
      <w:lang w:val="en-US"/>
    </w:rPr>
  </w:style>
  <w:style w:type="character" w:customStyle="1" w:styleId="FooterChar">
    <w:name w:val="Footer Char"/>
    <w:link w:val="Footer"/>
    <w:uiPriority w:val="99"/>
    <w:locked/>
    <w:rPr>
      <w:rFonts w:ascii="Verdana" w:hAnsi="Verdana" w:cs="Verdana"/>
      <w:sz w:val="18"/>
      <w:szCs w:val="18"/>
      <w:lang w:val="x-none" w:eastAsia="zh-CN"/>
    </w:rPr>
  </w:style>
  <w:style w:type="paragraph" w:styleId="Header">
    <w:name w:val="header"/>
    <w:basedOn w:val="Normal"/>
    <w:link w:val="HeaderChar"/>
    <w:uiPriority w:val="99"/>
    <w:rsid w:val="00995AAA"/>
    <w:pPr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995AAA"/>
    <w:rPr>
      <w:rFonts w:ascii="Courier New" w:hAnsi="Courier New" w:cs="Times New Roman"/>
      <w:i/>
      <w:color w:val="339966"/>
      <w:sz w:val="18"/>
      <w:szCs w:val="18"/>
      <w:lang w:val="en-GB" w:eastAsia="x-none" w:bidi="ar-SA"/>
    </w:rPr>
  </w:style>
  <w:style w:type="paragraph" w:styleId="FootnoteText">
    <w:name w:val="footnote text"/>
    <w:basedOn w:val="Normal"/>
    <w:link w:val="FootnoteTextChar"/>
    <w:uiPriority w:val="99"/>
    <w:rsid w:val="00995AAA"/>
    <w:rPr>
      <w:sz w:val="15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ascii="Verdana" w:hAnsi="Verdana" w:cs="Verdana"/>
      <w:lang w:val="x-none" w:eastAsia="zh-CN"/>
    </w:rPr>
  </w:style>
  <w:style w:type="paragraph" w:styleId="BodyTextIndent">
    <w:name w:val="Body Text Indent"/>
    <w:basedOn w:val="Normal"/>
    <w:link w:val="BodyTextIndentChar"/>
    <w:uiPriority w:val="99"/>
    <w:rsid w:val="00995AAA"/>
    <w:pPr>
      <w:spacing w:after="120"/>
      <w:ind w:left="283"/>
    </w:pPr>
    <w:rPr>
      <w:sz w:val="22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Verdana" w:hAnsi="Verdana" w:cs="Verdana"/>
      <w:sz w:val="18"/>
      <w:szCs w:val="18"/>
      <w:lang w:val="x-none" w:eastAsia="zh-CN"/>
    </w:rPr>
  </w:style>
  <w:style w:type="paragraph" w:customStyle="1" w:styleId="FooterAgency">
    <w:name w:val="Footer (Agency)"/>
    <w:basedOn w:val="Normal"/>
    <w:rsid w:val="00995AAA"/>
    <w:rPr>
      <w:color w:val="6D6F71"/>
      <w:sz w:val="14"/>
      <w:szCs w:val="14"/>
    </w:rPr>
  </w:style>
  <w:style w:type="paragraph" w:customStyle="1" w:styleId="FooterblueAgency">
    <w:name w:val="Footer blue (Agency)"/>
    <w:basedOn w:val="Normal"/>
    <w:rsid w:val="00995AAA"/>
    <w:rPr>
      <w:b/>
      <w:noProof/>
      <w:color w:val="003399"/>
      <w:sz w:val="13"/>
      <w:szCs w:val="14"/>
      <w:lang w:val="en-US"/>
    </w:rPr>
  </w:style>
  <w:style w:type="table" w:customStyle="1" w:styleId="FootertableAgency">
    <w:name w:val="Footer table (Agency)"/>
    <w:rsid w:val="00995AAA"/>
    <w:rPr>
      <w:rFonts w:ascii="Verdana" w:hAnsi="Verdana"/>
      <w:lang w:val="en-US" w:eastAsia="zh-CN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AgencyCharChar">
    <w:name w:val="Footer (Agency) Char Char"/>
    <w:semiHidden/>
    <w:locked/>
    <w:rsid w:val="00995AAA"/>
    <w:rPr>
      <w:rFonts w:ascii="Verdana" w:hAnsi="Verdana" w:cs="Verdana"/>
      <w:color w:val="6D6F71"/>
      <w:sz w:val="14"/>
      <w:szCs w:val="14"/>
      <w:lang w:val="en-GB" w:eastAsia="x-none" w:bidi="ar-SA"/>
    </w:rPr>
  </w:style>
  <w:style w:type="paragraph" w:customStyle="1" w:styleId="PagenumberAgency">
    <w:name w:val="Page number (Agency)"/>
    <w:basedOn w:val="Normal"/>
    <w:next w:val="Normal"/>
    <w:rsid w:val="00995AAA"/>
    <w:pPr>
      <w:tabs>
        <w:tab w:val="right" w:pos="9781"/>
      </w:tabs>
      <w:jc w:val="right"/>
    </w:pPr>
    <w:rPr>
      <w:noProof/>
      <w:color w:val="6D6F71"/>
      <w:sz w:val="14"/>
      <w:szCs w:val="14"/>
      <w:lang w:val="en-US"/>
    </w:rPr>
  </w:style>
  <w:style w:type="table" w:customStyle="1" w:styleId="TablegridAgencyblank">
    <w:name w:val="Table grid (Agency) blank"/>
    <w:rsid w:val="00995AAA"/>
    <w:rPr>
      <w:rFonts w:ascii="Verdana" w:hAnsi="Verdana"/>
      <w:sz w:val="18"/>
      <w:lang w:val="en-US" w:eastAsia="zh-CN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blueAgencyCharChar">
    <w:name w:val="Footer blue (Agency) Char Char"/>
    <w:semiHidden/>
    <w:locked/>
    <w:rsid w:val="00995AAA"/>
    <w:rPr>
      <w:rFonts w:ascii="Verdana" w:hAnsi="Verdana" w:cs="Verdana"/>
      <w:b/>
      <w:color w:val="003399"/>
      <w:sz w:val="14"/>
      <w:szCs w:val="14"/>
      <w:lang w:val="en-GB" w:eastAsia="x-none" w:bidi="ar-SA"/>
    </w:rPr>
  </w:style>
  <w:style w:type="paragraph" w:styleId="BodyText">
    <w:name w:val="Body Text"/>
    <w:basedOn w:val="Normal"/>
    <w:link w:val="BodyTextChar"/>
    <w:uiPriority w:val="99"/>
    <w:rsid w:val="00995AAA"/>
    <w:pPr>
      <w:spacing w:after="140" w:line="280" w:lineRule="atLeast"/>
    </w:pPr>
  </w:style>
  <w:style w:type="character" w:customStyle="1" w:styleId="BodyTextChar">
    <w:name w:val="Body Text Char"/>
    <w:link w:val="BodyText"/>
    <w:uiPriority w:val="99"/>
    <w:semiHidden/>
    <w:locked/>
    <w:rPr>
      <w:rFonts w:ascii="Verdana" w:hAnsi="Verdana" w:cs="Verdana"/>
      <w:sz w:val="18"/>
      <w:szCs w:val="18"/>
      <w:lang w:val="x-none" w:eastAsia="zh-CN"/>
    </w:rPr>
  </w:style>
  <w:style w:type="paragraph" w:customStyle="1" w:styleId="BodytextAgency">
    <w:name w:val="Body text (Agency)"/>
    <w:basedOn w:val="Normal"/>
    <w:rsid w:val="00995AAA"/>
    <w:pPr>
      <w:spacing w:after="140" w:line="280" w:lineRule="atLeast"/>
    </w:pPr>
  </w:style>
  <w:style w:type="paragraph" w:customStyle="1" w:styleId="DisclaimerAgency">
    <w:name w:val="Disclaimer (Agency)"/>
    <w:basedOn w:val="Normal"/>
    <w:rsid w:val="00995AAA"/>
    <w:pPr>
      <w:tabs>
        <w:tab w:val="center" w:pos="4320"/>
        <w:tab w:val="right" w:pos="8640"/>
      </w:tabs>
      <w:spacing w:after="57" w:line="150" w:lineRule="exact"/>
    </w:pPr>
    <w:rPr>
      <w:noProof/>
      <w:color w:val="6D6F71"/>
      <w:sz w:val="13"/>
      <w:szCs w:val="13"/>
      <w:lang w:val="en-US"/>
    </w:rPr>
  </w:style>
  <w:style w:type="paragraph" w:customStyle="1" w:styleId="DocsubtitleAgency">
    <w:name w:val="Doc subtitle (Agency)"/>
    <w:basedOn w:val="Normal"/>
    <w:next w:val="BodytextAgency"/>
    <w:rsid w:val="00995AAA"/>
    <w:pPr>
      <w:spacing w:after="640" w:line="360" w:lineRule="atLeast"/>
    </w:pPr>
    <w:rPr>
      <w:sz w:val="24"/>
      <w:szCs w:val="24"/>
    </w:rPr>
  </w:style>
  <w:style w:type="paragraph" w:customStyle="1" w:styleId="DoctitleAgency">
    <w:name w:val="Doc title (Agency)"/>
    <w:basedOn w:val="Normal"/>
    <w:next w:val="DocsubtitleAgency"/>
    <w:rsid w:val="00995AAA"/>
    <w:pPr>
      <w:spacing w:before="720" w:line="360" w:lineRule="atLeast"/>
    </w:pPr>
    <w:rPr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rsid w:val="00995AAA"/>
    <w:pPr>
      <w:spacing w:after="140" w:line="280" w:lineRule="atLeast"/>
    </w:pPr>
    <w:rPr>
      <w:rFonts w:ascii="Courier New" w:hAnsi="Courier New" w:cs="Times New Roman"/>
      <w:i/>
      <w:color w:val="339966"/>
      <w:sz w:val="22"/>
    </w:rPr>
  </w:style>
  <w:style w:type="character" w:styleId="EndnoteReference">
    <w:name w:val="endnote reference"/>
    <w:uiPriority w:val="99"/>
    <w:rsid w:val="00995AAA"/>
    <w:rPr>
      <w:rFonts w:ascii="Verdana" w:hAnsi="Verdana" w:cs="Times New Roman"/>
      <w:vertAlign w:val="superscript"/>
    </w:rPr>
  </w:style>
  <w:style w:type="character" w:customStyle="1" w:styleId="EndnotereferenceAgency">
    <w:name w:val="Endnote reference (Agency)"/>
    <w:rsid w:val="00995AAA"/>
    <w:rPr>
      <w:rFonts w:ascii="Verdana" w:hAnsi="Verdana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995AAA"/>
    <w:rPr>
      <w:sz w:val="15"/>
      <w:szCs w:val="15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Verdana" w:hAnsi="Verdana" w:cs="Verdana"/>
      <w:lang w:val="x-none" w:eastAsia="zh-CN"/>
    </w:rPr>
  </w:style>
  <w:style w:type="paragraph" w:customStyle="1" w:styleId="EndnotetextAgency">
    <w:name w:val="Endnote text (Agency)"/>
    <w:basedOn w:val="Normal"/>
    <w:rsid w:val="00995AAA"/>
    <w:rPr>
      <w:sz w:val="15"/>
    </w:rPr>
  </w:style>
  <w:style w:type="paragraph" w:customStyle="1" w:styleId="FigureAgency">
    <w:name w:val="Figure (Agency)"/>
    <w:basedOn w:val="Normal"/>
    <w:next w:val="BodytextAgency"/>
    <w:rsid w:val="00995AAA"/>
    <w:pPr>
      <w:jc w:val="center"/>
    </w:pPr>
  </w:style>
  <w:style w:type="paragraph" w:customStyle="1" w:styleId="FigureheadingAgency">
    <w:name w:val="Figure heading (Agency)"/>
    <w:basedOn w:val="Normal"/>
    <w:next w:val="FigureAgency"/>
    <w:rsid w:val="00995AAA"/>
    <w:pPr>
      <w:keepNext/>
      <w:numPr>
        <w:ilvl w:val="0"/>
        <w:numId w:val="18"/>
      </w:numPr>
      <w:tabs>
        <w:tab w:val="clear" w:pos="360"/>
      </w:tabs>
      <w:spacing w:before="240" w:after="120"/>
      <w:ind w:left="432" w:hanging="432"/>
    </w:pPr>
  </w:style>
  <w:style w:type="character" w:styleId="FootnoteReference">
    <w:name w:val="footnote reference"/>
    <w:uiPriority w:val="99"/>
    <w:rsid w:val="00995AAA"/>
    <w:rPr>
      <w:rFonts w:ascii="Verdana" w:hAnsi="Verdana" w:cs="Times New Roman"/>
      <w:vertAlign w:val="superscript"/>
    </w:rPr>
  </w:style>
  <w:style w:type="character" w:customStyle="1" w:styleId="FootnotereferenceAgency">
    <w:name w:val="Footnote reference (Agency)"/>
    <w:rsid w:val="00995AAA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Normal"/>
    <w:rsid w:val="00995AAA"/>
    <w:rPr>
      <w:sz w:val="15"/>
    </w:rPr>
  </w:style>
  <w:style w:type="paragraph" w:customStyle="1" w:styleId="HeaderAgency">
    <w:name w:val="Header (Agency)"/>
    <w:basedOn w:val="Normal"/>
    <w:rsid w:val="00995AAA"/>
  </w:style>
  <w:style w:type="paragraph" w:customStyle="1" w:styleId="Heading1Agency">
    <w:name w:val="Heading 1 (Agency)"/>
    <w:basedOn w:val="Normal"/>
    <w:next w:val="BodytextAgency"/>
    <w:link w:val="No-numheading3AgencyChar"/>
    <w:rsid w:val="00995AAA"/>
    <w:pPr>
      <w:keepNext/>
      <w:numPr>
        <w:ilvl w:val="0"/>
        <w:numId w:val="27"/>
      </w:numPr>
      <w:tabs>
        <w:tab w:val="clear" w:pos="360"/>
      </w:tabs>
      <w:spacing w:before="280" w:after="220"/>
      <w:outlineLvl w:val="0"/>
    </w:pPr>
    <w:rPr>
      <w:rFonts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rsid w:val="00995AAA"/>
    <w:pPr>
      <w:keepNext/>
      <w:numPr>
        <w:ilvl w:val="1"/>
        <w:numId w:val="27"/>
      </w:numPr>
      <w:tabs>
        <w:tab w:val="clear" w:pos="360"/>
      </w:tabs>
      <w:spacing w:before="280" w:after="220"/>
      <w:outlineLvl w:val="1"/>
    </w:pPr>
    <w:rPr>
      <w:rFonts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rsid w:val="00995AAA"/>
    <w:pPr>
      <w:keepNext/>
      <w:numPr>
        <w:ilvl w:val="2"/>
        <w:numId w:val="27"/>
      </w:numPr>
      <w:tabs>
        <w:tab w:val="clear" w:pos="360"/>
      </w:tabs>
      <w:spacing w:before="280" w:after="220"/>
      <w:outlineLvl w:val="2"/>
    </w:pPr>
    <w:rPr>
      <w:rFonts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rsid w:val="00995AAA"/>
    <w:pPr>
      <w:numPr>
        <w:ilvl w:val="3"/>
        <w:numId w:val="27"/>
      </w:numPr>
      <w:tabs>
        <w:tab w:val="clear" w:pos="360"/>
      </w:tabs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rsid w:val="00995AAA"/>
    <w:pPr>
      <w:numPr>
        <w:ilvl w:val="4"/>
        <w:numId w:val="27"/>
      </w:numPr>
      <w:tabs>
        <w:tab w:val="clear" w:pos="360"/>
      </w:tabs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rsid w:val="00995AAA"/>
    <w:pPr>
      <w:numPr>
        <w:ilvl w:val="5"/>
        <w:numId w:val="27"/>
      </w:numPr>
      <w:tabs>
        <w:tab w:val="clear" w:pos="360"/>
      </w:tabs>
      <w:outlineLvl w:val="5"/>
    </w:pPr>
  </w:style>
  <w:style w:type="paragraph" w:customStyle="1" w:styleId="Heading7Agency">
    <w:name w:val="Heading 7 (Agency)"/>
    <w:basedOn w:val="Heading6Agency"/>
    <w:next w:val="BodytextAgency"/>
    <w:rsid w:val="00995AAA"/>
    <w:pPr>
      <w:numPr>
        <w:ilvl w:val="6"/>
        <w:numId w:val="27"/>
      </w:numPr>
      <w:tabs>
        <w:tab w:val="clear" w:pos="360"/>
      </w:tabs>
      <w:outlineLvl w:val="6"/>
    </w:pPr>
  </w:style>
  <w:style w:type="paragraph" w:customStyle="1" w:styleId="Heading8Agency">
    <w:name w:val="Heading 8 (Agency)"/>
    <w:basedOn w:val="Heading7Agency"/>
    <w:next w:val="BodytextAgency"/>
    <w:link w:val="NormalAgencyChar"/>
    <w:rsid w:val="00995AAA"/>
    <w:pPr>
      <w:numPr>
        <w:ilvl w:val="7"/>
        <w:numId w:val="27"/>
      </w:numPr>
      <w:tabs>
        <w:tab w:val="clear" w:pos="360"/>
      </w:tabs>
      <w:outlineLvl w:val="7"/>
    </w:pPr>
  </w:style>
  <w:style w:type="paragraph" w:customStyle="1" w:styleId="Heading9Agency">
    <w:name w:val="Heading 9 (Agency)"/>
    <w:basedOn w:val="Heading8Agency"/>
    <w:next w:val="BodytextAgency"/>
    <w:rsid w:val="00995AAA"/>
    <w:pPr>
      <w:numPr>
        <w:ilvl w:val="8"/>
        <w:numId w:val="27"/>
      </w:numPr>
      <w:tabs>
        <w:tab w:val="clear" w:pos="360"/>
      </w:tabs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995AAA"/>
    <w:pPr>
      <w:keepNext/>
      <w:spacing w:before="280" w:after="220"/>
      <w:outlineLvl w:val="0"/>
    </w:pPr>
    <w:rPr>
      <w:rFonts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rsid w:val="00995AAA"/>
    <w:pPr>
      <w:keepNext/>
      <w:spacing w:before="280" w:after="220"/>
      <w:outlineLvl w:val="1"/>
    </w:pPr>
    <w:rPr>
      <w:rFonts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rsid w:val="00995AAA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rsid w:val="00995AAA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rsid w:val="00995AAA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rsid w:val="00995AAA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rsid w:val="00995AAA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rsid w:val="00995AAA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rsid w:val="00995AAA"/>
    <w:pPr>
      <w:outlineLvl w:val="8"/>
    </w:pPr>
  </w:style>
  <w:style w:type="paragraph" w:customStyle="1" w:styleId="CharChar3">
    <w:name w:val="Char Char3"/>
    <w:rsid w:val="00995AAA"/>
    <w:rPr>
      <w:rFonts w:ascii="Verdana" w:hAnsi="Verdana" w:cs="Verdana"/>
      <w:sz w:val="18"/>
      <w:szCs w:val="18"/>
      <w:lang w:val="en-GB" w:eastAsia="zh-CN" w:bidi="ar-SA"/>
    </w:rPr>
  </w:style>
  <w:style w:type="paragraph" w:customStyle="1" w:styleId="No-TOCheadingAgency">
    <w:name w:val="No-TOC heading (Agency)"/>
    <w:basedOn w:val="Normal"/>
    <w:next w:val="Normal"/>
    <w:rsid w:val="00995AAA"/>
    <w:pPr>
      <w:keepNext/>
      <w:spacing w:before="280" w:after="220"/>
    </w:pPr>
    <w:rPr>
      <w:rFonts w:cs="Arial"/>
      <w:b/>
      <w:kern w:val="32"/>
      <w:sz w:val="27"/>
      <w:szCs w:val="27"/>
    </w:rPr>
  </w:style>
  <w:style w:type="paragraph" w:customStyle="1" w:styleId="RefAgency">
    <w:name w:val="Ref. (Agency)"/>
    <w:basedOn w:val="Normal"/>
    <w:rsid w:val="00995AAA"/>
    <w:rPr>
      <w:rFonts w:cs="Times New Roman"/>
      <w:sz w:val="17"/>
    </w:rPr>
  </w:style>
  <w:style w:type="paragraph" w:customStyle="1" w:styleId="TablefirstrowAgency">
    <w:name w:val="Table first row (Agency)"/>
    <w:basedOn w:val="BodytextAgency"/>
    <w:rsid w:val="00995AAA"/>
    <w:pPr>
      <w:keepNext/>
    </w:pPr>
    <w:rPr>
      <w:b/>
    </w:rPr>
  </w:style>
  <w:style w:type="table" w:customStyle="1" w:styleId="TablegridAgency">
    <w:name w:val="Table grid (Agency)"/>
    <w:rsid w:val="00995AAA"/>
    <w:rPr>
      <w:rFonts w:ascii="Verdana" w:hAnsi="Verdana"/>
      <w:sz w:val="18"/>
      <w:lang w:val="en-US" w:eastAsia="zh-CN" w:bidi="ar-SA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3F2"/>
    </w:tcPr>
  </w:style>
  <w:style w:type="table" w:customStyle="1" w:styleId="TablegridAgencyblack">
    <w:name w:val="Table grid (Agency) black"/>
    <w:rsid w:val="00995AAA"/>
    <w:rPr>
      <w:rFonts w:ascii="Verdana" w:hAnsi="Verdana"/>
      <w:sz w:val="18"/>
      <w:lang w:val="en-US" w:eastAsia="zh-C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Agency">
    <w:name w:val="Table heading (Agency)"/>
    <w:basedOn w:val="Normal"/>
    <w:next w:val="BodytextAgency"/>
    <w:rsid w:val="00995AAA"/>
    <w:pPr>
      <w:keepNext/>
      <w:numPr>
        <w:ilvl w:val="0"/>
        <w:numId w:val="29"/>
      </w:numPr>
      <w:tabs>
        <w:tab w:val="clear" w:pos="360"/>
      </w:tabs>
      <w:spacing w:before="240" w:after="120"/>
    </w:pPr>
  </w:style>
  <w:style w:type="paragraph" w:customStyle="1" w:styleId="TableheadingrowsAgency">
    <w:name w:val="Table heading rows (Agency)"/>
    <w:basedOn w:val="BodytextAgency"/>
    <w:rsid w:val="00995AAA"/>
    <w:pPr>
      <w:keepNext/>
    </w:pPr>
    <w:rPr>
      <w:b/>
    </w:rPr>
  </w:style>
  <w:style w:type="paragraph" w:customStyle="1" w:styleId="TabletextrowsAgency">
    <w:name w:val="Table text rows (Agency)"/>
    <w:basedOn w:val="Normal"/>
    <w:rsid w:val="00995AAA"/>
    <w:pPr>
      <w:spacing w:line="280" w:lineRule="exact"/>
    </w:pPr>
  </w:style>
  <w:style w:type="paragraph" w:customStyle="1" w:styleId="TableFigurenoteAgency">
    <w:name w:val="Table/Figure note (Agency)"/>
    <w:basedOn w:val="BodytextAgency"/>
    <w:next w:val="BodytextAgency"/>
    <w:rsid w:val="00995AAA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uiPriority w:val="39"/>
    <w:rsid w:val="00995AAA"/>
    <w:pPr>
      <w:keepNext/>
      <w:tabs>
        <w:tab w:val="right" w:leader="dot" w:pos="9401"/>
      </w:tabs>
      <w:spacing w:before="140" w:after="57" w:line="240" w:lineRule="atLeast"/>
    </w:pPr>
    <w:rPr>
      <w:b/>
      <w:noProof/>
      <w:sz w:val="22"/>
      <w:szCs w:val="22"/>
      <w:lang w:val="en-US"/>
    </w:rPr>
  </w:style>
  <w:style w:type="paragraph" w:styleId="TOC2">
    <w:name w:val="toc 2"/>
    <w:basedOn w:val="Normal"/>
    <w:next w:val="BodytextAgency"/>
    <w:uiPriority w:val="39"/>
    <w:rsid w:val="00995AAA"/>
    <w:pPr>
      <w:tabs>
        <w:tab w:val="right" w:leader="dot" w:pos="9401"/>
      </w:tabs>
      <w:spacing w:after="57" w:line="240" w:lineRule="atLeast"/>
    </w:pPr>
    <w:rPr>
      <w:noProof/>
      <w:sz w:val="20"/>
      <w:lang w:val="en-US"/>
    </w:rPr>
  </w:style>
  <w:style w:type="paragraph" w:styleId="TOC3">
    <w:name w:val="toc 3"/>
    <w:basedOn w:val="Normal"/>
    <w:next w:val="BodytextAgency"/>
    <w:uiPriority w:val="39"/>
    <w:rsid w:val="00995AAA"/>
    <w:pPr>
      <w:tabs>
        <w:tab w:val="right" w:leader="dot" w:pos="9401"/>
      </w:tabs>
      <w:spacing w:after="57" w:line="240" w:lineRule="atLeast"/>
    </w:pPr>
    <w:rPr>
      <w:noProof/>
      <w:sz w:val="20"/>
      <w:lang w:val="en-US"/>
    </w:rPr>
  </w:style>
  <w:style w:type="paragraph" w:styleId="TOC4">
    <w:name w:val="toc 4"/>
    <w:basedOn w:val="Normal"/>
    <w:next w:val="BodytextAgency"/>
    <w:uiPriority w:val="39"/>
    <w:rsid w:val="00995AAA"/>
    <w:pPr>
      <w:tabs>
        <w:tab w:val="right" w:leader="dot" w:pos="9401"/>
      </w:tabs>
      <w:spacing w:after="57" w:line="240" w:lineRule="atLeast"/>
    </w:pPr>
    <w:rPr>
      <w:noProof/>
      <w:sz w:val="20"/>
      <w:lang w:val="en-US"/>
    </w:rPr>
  </w:style>
  <w:style w:type="paragraph" w:styleId="TOC5">
    <w:name w:val="toc 5"/>
    <w:basedOn w:val="Normal"/>
    <w:next w:val="BodytextAgency"/>
    <w:uiPriority w:val="39"/>
    <w:rsid w:val="00995AAA"/>
    <w:pPr>
      <w:tabs>
        <w:tab w:val="right" w:leader="dot" w:pos="9401"/>
      </w:tabs>
      <w:spacing w:after="57" w:line="240" w:lineRule="atLeast"/>
    </w:pPr>
    <w:rPr>
      <w:noProof/>
      <w:sz w:val="20"/>
      <w:lang w:val="en-US"/>
    </w:rPr>
  </w:style>
  <w:style w:type="paragraph" w:styleId="TOC6">
    <w:name w:val="toc 6"/>
    <w:basedOn w:val="Normal"/>
    <w:next w:val="BodytextAgency"/>
    <w:autoRedefine/>
    <w:uiPriority w:val="39"/>
    <w:rsid w:val="00995AAA"/>
    <w:pPr>
      <w:spacing w:after="57" w:line="240" w:lineRule="exact"/>
    </w:pPr>
  </w:style>
  <w:style w:type="paragraph" w:styleId="TOC7">
    <w:name w:val="toc 7"/>
    <w:basedOn w:val="Normal"/>
    <w:next w:val="BodytextAgency"/>
    <w:uiPriority w:val="39"/>
    <w:rsid w:val="00995AAA"/>
    <w:pPr>
      <w:spacing w:after="57" w:line="240" w:lineRule="exact"/>
    </w:pPr>
  </w:style>
  <w:style w:type="paragraph" w:styleId="TOC8">
    <w:name w:val="toc 8"/>
    <w:basedOn w:val="Normal"/>
    <w:next w:val="BodytextAgency"/>
    <w:uiPriority w:val="39"/>
    <w:rsid w:val="00995AAA"/>
    <w:pPr>
      <w:spacing w:after="57" w:line="240" w:lineRule="exact"/>
    </w:pPr>
  </w:style>
  <w:style w:type="paragraph" w:styleId="TOC9">
    <w:name w:val="toc 9"/>
    <w:basedOn w:val="Normal"/>
    <w:next w:val="BodytextAgency"/>
    <w:uiPriority w:val="39"/>
    <w:rsid w:val="00995AAA"/>
    <w:pPr>
      <w:spacing w:after="57" w:line="240" w:lineRule="exact"/>
    </w:pPr>
  </w:style>
  <w:style w:type="character" w:customStyle="1" w:styleId="NormalAgencyChar">
    <w:name w:val="Normal (Agency) Char"/>
    <w:link w:val="Heading8Agency"/>
    <w:locked/>
    <w:rsid w:val="00995AAA"/>
    <w:rPr>
      <w:rFonts w:ascii="Verdana" w:hAnsi="Verdana" w:cs="Verdana"/>
      <w:sz w:val="18"/>
      <w:szCs w:val="18"/>
      <w:lang w:val="en-GB" w:eastAsia="x-none" w:bidi="ar-SA"/>
    </w:rPr>
  </w:style>
  <w:style w:type="paragraph" w:styleId="BalloonText">
    <w:name w:val="Balloon Text"/>
    <w:basedOn w:val="Normal"/>
    <w:link w:val="BalloonTextChar"/>
    <w:uiPriority w:val="99"/>
    <w:semiHidden/>
    <w:rsid w:val="00995AAA"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Verdana"/>
      <w:sz w:val="2"/>
      <w:lang w:val="x-none" w:eastAsia="zh-CN"/>
    </w:rPr>
  </w:style>
  <w:style w:type="character" w:styleId="CommentReference">
    <w:name w:val="annotation reference"/>
    <w:uiPriority w:val="99"/>
    <w:semiHidden/>
    <w:rsid w:val="00995AA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5AA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E6A04"/>
    <w:rPr>
      <w:rFonts w:ascii="Verdana" w:hAnsi="Verdana" w:cs="Verdana"/>
      <w:snapToGrid w:val="0"/>
      <w:lang w:val="en-GB" w:eastAsia="x-none"/>
    </w:rPr>
  </w:style>
  <w:style w:type="character" w:customStyle="1" w:styleId="No-numheading3AgencyChar">
    <w:name w:val="No-num heading 3 (Agency) Char"/>
    <w:link w:val="Heading1Agency"/>
    <w:locked/>
    <w:rsid w:val="00995AAA"/>
    <w:rPr>
      <w:rFonts w:ascii="Verdana" w:hAnsi="Verdana" w:cs="Arial"/>
      <w:b/>
      <w:bCs/>
      <w:kern w:val="32"/>
      <w:sz w:val="22"/>
      <w:szCs w:val="22"/>
      <w:lang w:val="en-GB" w:eastAsia="x-none" w:bidi="ar-SA"/>
    </w:rPr>
  </w:style>
  <w:style w:type="table" w:styleId="TableGrid">
    <w:name w:val="Table Grid"/>
    <w:basedOn w:val="TableNormal"/>
    <w:uiPriority w:val="59"/>
    <w:rsid w:val="00995AAA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995AAA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995AAA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995AAA"/>
    <w:rPr>
      <w:color w:val="0000FF"/>
    </w:rPr>
  </w:style>
  <w:style w:type="character" w:customStyle="1" w:styleId="tw4winPopup">
    <w:name w:val="tw4winPopup"/>
    <w:rsid w:val="00995AAA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995AAA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995AAA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995AAA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995AAA"/>
    <w:rPr>
      <w:rFonts w:ascii="Courier New" w:hAnsi="Courier New"/>
      <w:noProof/>
      <w:color w:val="8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E6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E6A04"/>
  </w:style>
  <w:style w:type="numbering" w:customStyle="1" w:styleId="BulletsAgency">
    <w:name w:val="Bullets (Agency)"/>
    <w:rsid w:val="00B462F3"/>
    <w:pPr>
      <w:numPr>
        <w:numId w:val="4"/>
      </w:numPr>
    </w:pPr>
  </w:style>
  <w:style w:type="numbering" w:customStyle="1" w:styleId="NumberlistAgency">
    <w:name w:val="Number list (Agency)"/>
    <w:rsid w:val="00B462F3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vasquezg\AppData\Local\Microsoft\Windows\Temporary%20Internet%20Files\Content.MSO\BBF2A7B8.DOT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BBF2A7B8.DOT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HannexIVconditionalhu</vt:lpstr>
      <vt:lpstr>HannexIVconditionalhu</vt:lpstr>
    </vt:vector>
  </TitlesOfParts>
  <Company>Translation Centre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HannexIVconditional_hu</dc:title>
  <dc:creator>European Medicines Agency</dc:creator>
  <cp:lastModifiedBy>Akhtar Tia</cp:lastModifiedBy>
  <cp:revision>3</cp:revision>
  <cp:lastPrinted>2012-02-14T09:42:00Z</cp:lastPrinted>
  <dcterms:created xsi:type="dcterms:W3CDTF">2016-12-08T09:43:00Z</dcterms:created>
  <dcterms:modified xsi:type="dcterms:W3CDTF">2018-10-12T13:38:00Z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12/10/2018 14:38:33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EMA/713498/2018</vt:lpwstr>
  </property>
  <property fmtid="{D5CDD505-2E9C-101B-9397-08002B2CF9AE}" pid="7" name="DM_emea_doc_ref_id">
    <vt:lpwstr>EMA/713498/2018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12/10/2018 14:38:33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12/10/2018 14:38:33</vt:lpwstr>
  </property>
  <property fmtid="{D5CDD505-2E9C-101B-9397-08002B2CF9AE}" pid="14" name="DM_Name">
    <vt:lpwstr>HannexIVconditional_hu</vt:lpwstr>
  </property>
  <property fmtid="{D5CDD505-2E9C-101B-9397-08002B2CF9AE}" pid="15" name="DM_Path">
    <vt:lpwstr>/02b. Administration of Scientific Meeting/WPs SAGs DGs and other WGs/CxMP - QRD/3. Other activities/01. Product Reviews/05. AD HOC linguistic reviews/17 Annex IV revision 10-2016/3. Final translations for publication/Conditional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2.0,CURRENT</vt:lpwstr>
  </property>
  <property fmtid="{D5CDD505-2E9C-101B-9397-08002B2CF9AE}" pid="21" name="EMEADocClassifcationCode">
    <vt:lpwstr> </vt:lpwstr>
  </property>
  <property fmtid="{D5CDD505-2E9C-101B-9397-08002B2CF9AE}" pid="22" name="EMEADocClassificationText">
    <vt:lpwstr> </vt:lpwstr>
  </property>
  <property fmtid="{D5CDD505-2E9C-101B-9397-08002B2CF9AE}" pid="23" name="EMEADocDate">
    <vt:lpwstr> </vt:lpwstr>
  </property>
  <property fmtid="{D5CDD505-2E9C-101B-9397-08002B2CF9AE}" pid="24" name="EMEADocDateDay">
    <vt:lpwstr> </vt:lpwstr>
  </property>
  <property fmtid="{D5CDD505-2E9C-101B-9397-08002B2CF9AE}" pid="25" name="EMEADocDateMonth">
    <vt:lpwstr> </vt:lpwstr>
  </property>
  <property fmtid="{D5CDD505-2E9C-101B-9397-08002B2CF9AE}" pid="26" name="EMEADocDateYear">
    <vt:lpwstr> </vt:lpwstr>
  </property>
  <property fmtid="{D5CDD505-2E9C-101B-9397-08002B2CF9AE}" pid="27" name="EMEADocExtCatTitle">
    <vt:lpwstr> </vt:lpwstr>
  </property>
  <property fmtid="{D5CDD505-2E9C-101B-9397-08002B2CF9AE}" pid="28" name="EMEADocLanguage">
    <vt:lpwstr> </vt:lpwstr>
  </property>
  <property fmtid="{D5CDD505-2E9C-101B-9397-08002B2CF9AE}" pid="29" name="EMEADocRefFull">
    <vt:lpwstr>EMEA/xxxx/xx/EN</vt:lpwstr>
  </property>
  <property fmtid="{D5CDD505-2E9C-101B-9397-08002B2CF9AE}" pid="30" name="EMEADocRefNum">
    <vt:lpwstr> </vt:lpwstr>
  </property>
  <property fmtid="{D5CDD505-2E9C-101B-9397-08002B2CF9AE}" pid="31" name="EMEADocRefPartFreeText">
    <vt:lpwstr> </vt:lpwstr>
  </property>
  <property fmtid="{D5CDD505-2E9C-101B-9397-08002B2CF9AE}" pid="32" name="EMEADocRefRoot">
    <vt:lpwstr> </vt:lpwstr>
  </property>
  <property fmtid="{D5CDD505-2E9C-101B-9397-08002B2CF9AE}" pid="33" name="EMEADocRefYear">
    <vt:lpwstr> </vt:lpwstr>
  </property>
  <property fmtid="{D5CDD505-2E9C-101B-9397-08002B2CF9AE}" pid="34" name="EMEADocStatus">
    <vt:lpwstr> </vt:lpwstr>
  </property>
  <property fmtid="{D5CDD505-2E9C-101B-9397-08002B2CF9AE}" pid="35" name="EMEADocTitle">
    <vt:lpwstr> </vt:lpwstr>
  </property>
  <property fmtid="{D5CDD505-2E9C-101B-9397-08002B2CF9AE}" pid="36" name="EMEADocTypeCode">
    <vt:lpwstr> </vt:lpwstr>
  </property>
  <property fmtid="{D5CDD505-2E9C-101B-9397-08002B2CF9AE}" pid="37" name="EMEADocVersion">
    <vt:lpwstr> </vt:lpwstr>
  </property>
  <property fmtid="{D5CDD505-2E9C-101B-9397-08002B2CF9AE}" pid="38" name="EMEDDocRefPart0">
    <vt:lpwstr> </vt:lpwstr>
  </property>
  <property fmtid="{D5CDD505-2E9C-101B-9397-08002B2CF9AE}" pid="39" name="EMEDDocRefPart1">
    <vt:lpwstr> </vt:lpwstr>
  </property>
  <property fmtid="{D5CDD505-2E9C-101B-9397-08002B2CF9AE}" pid="40" name="EMEDDocRefPart2">
    <vt:lpwstr> </vt:lpwstr>
  </property>
  <property fmtid="{D5CDD505-2E9C-101B-9397-08002B2CF9AE}" pid="41" name="EMEDDocRefPart3">
    <vt:lpwstr> </vt:lpwstr>
  </property>
</Properties>
</file>