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881A9A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81A9A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81A9A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81A9A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881A9A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881A9A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881A9A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Allegato I</w:t>
      </w:r>
    </w:p>
    <w:p w:rsidR="009E375D" w:rsidRPr="00881A9A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881A9A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Conclusioni scientifiche e motivazioni per la variazione dei termini &lt;dell’autorizzazione&gt; &lt;delle autorizzazioni&gt; all’immissione in commercio</w:t>
      </w:r>
    </w:p>
    <w:p w:rsidR="00C15B44" w:rsidRPr="00881A9A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881A9A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881A9A">
        <w:br w:type="page"/>
      </w:r>
      <w:r w:rsidRPr="00881A9A">
        <w:rPr>
          <w:rFonts w:ascii="Times New Roman" w:hAnsi="Times New Roman"/>
          <w:b/>
          <w:sz w:val="22"/>
        </w:rPr>
        <w:t>Conclusioni scientifiche</w:t>
      </w:r>
    </w:p>
    <w:p w:rsidR="00767C46" w:rsidRPr="00881A9A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881A9A">
        <w:rPr>
          <w:rFonts w:ascii="Times New Roman" w:hAnsi="Times New Roman"/>
          <w:sz w:val="22"/>
        </w:rPr>
        <w:t>Tenendo conto della valutazione del Comitato per la valutazione dei rischi in farmacovigilanza (</w:t>
      </w:r>
      <w:r w:rsidRPr="00881A9A">
        <w:rPr>
          <w:rFonts w:ascii="Times New Roman" w:hAnsi="Times New Roman"/>
          <w:i/>
          <w:iCs/>
          <w:sz w:val="22"/>
        </w:rPr>
        <w:t>Pharmacovigilance and Risk Assessment Committee</w:t>
      </w:r>
      <w:r w:rsidRPr="00881A9A">
        <w:rPr>
          <w:rFonts w:ascii="Times New Roman" w:hAnsi="Times New Roman"/>
          <w:sz w:val="22"/>
        </w:rPr>
        <w:t>, PRAC) &lt;del Rapporto periodico di aggiornamento sulla sicurezza&gt; &lt;dei Rapporti periodici di aggiornamento sulla sicurezza&gt; (</w:t>
      </w:r>
      <w:r w:rsidRPr="00881A9A">
        <w:rPr>
          <w:rFonts w:ascii="Times New Roman" w:hAnsi="Times New Roman"/>
          <w:i/>
          <w:iCs/>
          <w:sz w:val="22"/>
        </w:rPr>
        <w:t>Periodic Safety Update Report</w:t>
      </w:r>
      <w:r w:rsidRPr="00881A9A">
        <w:rPr>
          <w:rFonts w:ascii="Times New Roman" w:hAnsi="Times New Roman"/>
          <w:sz w:val="22"/>
        </w:rPr>
        <w:t>, PSUR) per {&lt;principio attivo&gt; &lt;principi attivi&gt; come &lt;menzionato&gt; &lt;menzionati&gt; nella lista EURD}, le conclusioni scientifiche sono le seguenti:</w:t>
      </w:r>
    </w:p>
    <w:p w:rsidR="002E245C" w:rsidRPr="00881A9A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881A9A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{testo}</w:t>
      </w:r>
    </w:p>
    <w:p w:rsidR="00F735C1" w:rsidRPr="00881A9A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81A9A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881A9A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881A9A" w:rsidP="00EB1210" w14:paraId="254AF4BE" w14:textId="5945149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 xml:space="preserve">Avendo esaminato la raccomandazione del PRAC, il Comitato per le procedure di mutuo riconoscimento e decentrate </w:t>
      </w:r>
      <w:r w:rsidRPr="00881A9A">
        <w:rPr>
          <w:rFonts w:ascii="Times New Roman" w:hAnsi="Times New Roman"/>
          <w:i/>
          <w:iCs/>
          <w:sz w:val="22"/>
        </w:rPr>
        <w:t>(Co-ordination group for Mutual recognition and Decentralised procedures - human, CMDh)</w:t>
      </w:r>
      <w:r w:rsidRPr="00881A9A">
        <w:rPr>
          <w:rFonts w:ascii="Times New Roman" w:hAnsi="Times New Roman"/>
          <w:sz w:val="22"/>
        </w:rPr>
        <w:t xml:space="preserve"> concorda con le relative conclusioni generali e con </w:t>
      </w:r>
      <w:r w:rsidR="00BF61D7">
        <w:rPr>
          <w:rFonts w:ascii="Times New Roman" w:hAnsi="Times New Roman"/>
          <w:sz w:val="22"/>
        </w:rPr>
        <w:t xml:space="preserve">le motivazioni </w:t>
      </w:r>
      <w:r w:rsidRPr="00881A9A">
        <w:rPr>
          <w:rFonts w:ascii="Times New Roman" w:hAnsi="Times New Roman"/>
          <w:sz w:val="22"/>
        </w:rPr>
        <w:t>della raccomandazione.</w:t>
      </w:r>
    </w:p>
    <w:p w:rsidR="00EB1210" w:rsidRPr="00881A9A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881A9A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Motivazioni per la variazione dei termini &lt;dell’autorizzazione&gt; &lt;delle autorizzazioni&gt; all’immissione in commercio</w:t>
      </w:r>
    </w:p>
    <w:p w:rsidR="00EB1210" w:rsidRPr="00881A9A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81A9A" w:rsidP="00EB1210" w14:paraId="44E75321" w14:textId="4A34CAA3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 xml:space="preserve">Sulla base delle conclusioni scientifiche su {&lt;principio attivo&gt; &lt;principi attivi&gt; come &lt;menzionato&gt; &lt;menzionati&gt; nella lista EURD} il CMDh ritiene che il rapporto beneficio/rischio &lt;del medicinale contenente&gt; &lt;dei medicinali contenenti&gt; {&lt;principio attivo&gt; &lt;principi attivi&gt; come &lt;menzionato&gt; &lt;menzionati&gt; nella lista EURD} sia invariato fatte salve le modifiche proposte alle informazioni </w:t>
      </w:r>
      <w:r w:rsidR="00D25C7A">
        <w:rPr>
          <w:rFonts w:ascii="Times New Roman" w:hAnsi="Times New Roman"/>
          <w:sz w:val="22"/>
        </w:rPr>
        <w:t>del prodotto</w:t>
      </w:r>
      <w:r w:rsidRPr="00881A9A">
        <w:rPr>
          <w:rFonts w:ascii="Times New Roman" w:hAnsi="Times New Roman"/>
          <w:sz w:val="22"/>
        </w:rPr>
        <w:t>.</w:t>
      </w:r>
    </w:p>
    <w:p w:rsidR="0048373D" w:rsidRPr="00881A9A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Il CMDh raccomanda la variazione dei termini &lt;dell’autorizzazione&gt; &lt;delle autorizzazioni&gt; all’immissione in commercio.</w:t>
      </w:r>
    </w:p>
    <w:p w:rsidR="0048373D" w:rsidRPr="00881A9A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81A9A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881A9A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881A9A" w:rsidP="00EB1210" w14:paraId="49455758" w14:textId="664EB5D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 xml:space="preserve">Avendo esaminato la raccomandazione del PRAC, il CMDh non concorda con le relative conclusioni generali e con </w:t>
      </w:r>
      <w:r w:rsidR="00BF61D7">
        <w:rPr>
          <w:rFonts w:ascii="Times New Roman" w:hAnsi="Times New Roman"/>
          <w:sz w:val="22"/>
        </w:rPr>
        <w:t>le motivazioni</w:t>
      </w:r>
      <w:r w:rsidRPr="00881A9A">
        <w:rPr>
          <w:rFonts w:ascii="Times New Roman" w:hAnsi="Times New Roman"/>
          <w:sz w:val="22"/>
        </w:rPr>
        <w:t xml:space="preserve"> della raccomandazione.</w:t>
      </w:r>
    </w:p>
    <w:p w:rsidR="0048373D" w:rsidRPr="00881A9A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881A9A" w:rsidP="00EB1210" w14:paraId="73F69B9C" w14:textId="74A3D9A4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881A9A">
        <w:rPr>
          <w:rFonts w:ascii="Times New Roman" w:hAnsi="Times New Roman"/>
          <w:sz w:val="22"/>
          <w:u w:val="single"/>
        </w:rPr>
        <w:t xml:space="preserve">Spiegazione dettagliata </w:t>
      </w:r>
      <w:r w:rsidR="00BF61D7">
        <w:rPr>
          <w:rFonts w:ascii="Times New Roman" w:hAnsi="Times New Roman"/>
          <w:sz w:val="22"/>
          <w:u w:val="single"/>
        </w:rPr>
        <w:t>delle motivazioni scientifiche</w:t>
      </w:r>
      <w:r w:rsidRPr="00881A9A">
        <w:rPr>
          <w:rFonts w:ascii="Times New Roman" w:hAnsi="Times New Roman"/>
          <w:sz w:val="22"/>
          <w:u w:val="single"/>
        </w:rPr>
        <w:t xml:space="preserve"> </w:t>
      </w:r>
      <w:r w:rsidR="00BF61D7">
        <w:rPr>
          <w:rFonts w:ascii="Times New Roman" w:hAnsi="Times New Roman"/>
          <w:sz w:val="22"/>
          <w:u w:val="single"/>
        </w:rPr>
        <w:t xml:space="preserve">alla base </w:t>
      </w:r>
      <w:r w:rsidRPr="00881A9A">
        <w:rPr>
          <w:rFonts w:ascii="Times New Roman" w:hAnsi="Times New Roman"/>
          <w:sz w:val="22"/>
          <w:u w:val="single"/>
        </w:rPr>
        <w:t>delle divergenze rispetto alla raccomandazione del PRAC</w:t>
      </w:r>
    </w:p>
    <w:p w:rsidR="00362122" w:rsidRPr="00881A9A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881A9A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{testo}</w:t>
      </w:r>
    </w:p>
    <w:p w:rsidR="00362122" w:rsidRPr="00881A9A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81A9A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Tenendo conto della raccomandazione del PRAC &lt;e della discussione del CMDh&gt;, il CMDh ritiene</w:t>
      </w:r>
    </w:p>
    <w:p w:rsidR="0048373D" w:rsidRPr="00881A9A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AD518A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AD518A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48373D" w:rsidRPr="00881A9A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81A9A">
        <w:rPr>
          <w:rFonts w:ascii="Times New Roman" w:hAnsi="Times New Roman"/>
          <w:snapToGrid w:val="0"/>
          <w:sz w:val="22"/>
        </w:rPr>
        <w:t>&lt;che il rapporto beneficio/rischio dei medicinali contenenti {&lt;principio attivo&gt; &lt;principi attivi&gt; come &lt;menzionato&gt; &lt;menzionati&gt; nella lista EURD} sia invariato e raccomanda &lt;per consenso&gt; &lt;con decisione a maggioranza&gt; il mantenimento &lt;dell’autorizzazione&gt; &lt;delle autorizzazioni&gt; all’immissione in commercio.&gt;</w:t>
      </w:r>
    </w:p>
    <w:p w:rsidR="00F735C1" w:rsidRPr="00881A9A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AD518A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AD518A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48373D" w:rsidRPr="00881A9A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881A9A">
        <w:rPr>
          <w:rFonts w:ascii="Times New Roman" w:hAnsi="Times New Roman"/>
          <w:snapToGrid w:val="0"/>
          <w:sz w:val="22"/>
        </w:rPr>
        <w:t>&lt;che il rapporto beneficio/rischio dei medicinali contenenti {&lt;principio attivo&gt; &lt;principi attivi&gt; come &lt;menzionato&gt; &lt;menzionati&gt; nella lista EURD} sia invariato ma raccomanda &lt;per consenso&gt; &lt;con decisione a maggioranza &gt; che i termini &lt;dell’autorizzazione&gt; &lt;delle autorizzazioni&gt; all’immissione in commercio siano modificati come segue: &gt;</w:t>
      </w:r>
    </w:p>
    <w:p w:rsidR="00362122" w:rsidRPr="00881A9A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881A9A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&lt;Aggiornamento del paragrafo {n} &lt;e {n}&gt; del riassunto delle caratteristiche del prodotto per aggiungere &lt;la reazione avversa {x} con frequenza {y}&gt; &lt;un’avvertenza su {z}&gt;&lt;…&gt;. &lt;Il foglio illustrativo è aggiornato di conseguenza&gt;.</w:t>
      </w:r>
    </w:p>
    <w:p w:rsidR="00362122" w:rsidRPr="00881A9A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81A9A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&lt;Le condizioni imposte all’autorizzazione all’immissione in commercio sono le seguenti: &gt;</w:t>
      </w:r>
    </w:p>
    <w:p w:rsidR="0048373D" w:rsidRPr="00881A9A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AD518A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AD518A">
        <w:rPr>
          <w:rFonts w:ascii="Times New Roman" w:hAnsi="Times New Roman"/>
          <w:i w:val="0"/>
          <w:lang w:val="en-GB"/>
        </w:rPr>
        <w:t>[In case the CMDh departs from the PRAC on follow-up requirements]</w:t>
      </w:r>
    </w:p>
    <w:p w:rsidR="0048373D" w:rsidRPr="00881A9A" w:rsidP="00EB1210" w14:paraId="2BA536BF" w14:textId="4CE15A2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 xml:space="preserve">&lt;Inoltre, &lt;il titolare&gt; &lt;i titolari&gt; &lt;dell’autorizzazione&gt; &lt;delle autorizzazioni&gt; all’immissione in commercio &lt;deve&gt; &lt;devono&gt; </w:t>
      </w:r>
      <w:r w:rsidR="00684516">
        <w:rPr>
          <w:rFonts w:ascii="Times New Roman" w:hAnsi="Times New Roman"/>
          <w:sz w:val="22"/>
        </w:rPr>
        <w:t>approfondire</w:t>
      </w:r>
      <w:r w:rsidRPr="00881A9A" w:rsidR="00684516">
        <w:rPr>
          <w:rFonts w:ascii="Times New Roman" w:hAnsi="Times New Roman"/>
          <w:sz w:val="22"/>
        </w:rPr>
        <w:t xml:space="preserve"> </w:t>
      </w:r>
      <w:r w:rsidRPr="00881A9A">
        <w:rPr>
          <w:rFonts w:ascii="Times New Roman" w:hAnsi="Times New Roman"/>
          <w:sz w:val="22"/>
        </w:rPr>
        <w:t>anche i seguenti aspetti nel prossimo PSUR:</w:t>
      </w:r>
    </w:p>
    <w:p w:rsidR="0048373D" w:rsidRPr="00881A9A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color w:val="339966"/>
          <w:sz w:val="22"/>
        </w:rPr>
        <w:t>[list]</w:t>
      </w:r>
      <w:r w:rsidRPr="00881A9A">
        <w:rPr>
          <w:rFonts w:ascii="Times New Roman" w:hAnsi="Times New Roman"/>
          <w:sz w:val="22"/>
        </w:rPr>
        <w:t>&gt;</w:t>
      </w:r>
    </w:p>
    <w:p w:rsidR="003021A0" w:rsidRPr="00881A9A" w:rsidP="003021A0" w14:paraId="54B3FB1E" w14:textId="09AF33C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 xml:space="preserve">&lt;Inoltre, &lt;il titolare&gt; &lt;i titolari&gt; &lt;dell’autorizzazione&gt; &lt;delle autorizzazioni&gt; all’immissione in commercio &lt;deve&gt; &lt;devono&gt; presentare un piano di gestione del rischio aggiornato entro </w:t>
      </w:r>
      <w:r w:rsidRPr="00881A9A" w:rsidR="00DF3F1C">
        <w:rPr>
          <w:rFonts w:ascii="Times New Roman" w:hAnsi="Times New Roman"/>
          <w:sz w:val="22"/>
        </w:rPr>
        <w:t>{x}</w:t>
      </w:r>
      <w:r w:rsidRPr="00881A9A">
        <w:rPr>
          <w:rFonts w:ascii="Times New Roman" w:hAnsi="Times New Roman"/>
          <w:sz w:val="22"/>
        </w:rPr>
        <w:t xml:space="preserve"> mesi per </w:t>
      </w:r>
      <w:r w:rsidR="00684516">
        <w:rPr>
          <w:rFonts w:ascii="Times New Roman" w:hAnsi="Times New Roman"/>
          <w:sz w:val="22"/>
        </w:rPr>
        <w:t>approfondire</w:t>
      </w:r>
      <w:r w:rsidRPr="00881A9A" w:rsidR="00684516">
        <w:rPr>
          <w:rFonts w:ascii="Times New Roman" w:hAnsi="Times New Roman"/>
          <w:sz w:val="22"/>
        </w:rPr>
        <w:t xml:space="preserve"> </w:t>
      </w:r>
      <w:r w:rsidRPr="00881A9A">
        <w:rPr>
          <w:rFonts w:ascii="Times New Roman" w:hAnsi="Times New Roman"/>
          <w:sz w:val="22"/>
        </w:rPr>
        <w:t>i seguenti aspetti:</w:t>
      </w:r>
    </w:p>
    <w:p w:rsidR="003021A0" w:rsidRPr="00881A9A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color w:val="339966"/>
          <w:sz w:val="22"/>
        </w:rPr>
        <w:t>[list]</w:t>
      </w:r>
      <w:r w:rsidRPr="00881A9A">
        <w:rPr>
          <w:rFonts w:ascii="Times New Roman" w:hAnsi="Times New Roman"/>
          <w:sz w:val="22"/>
        </w:rPr>
        <w:t>&gt;</w:t>
      </w:r>
    </w:p>
    <w:p w:rsidR="00965742" w:rsidRPr="00881A9A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881A9A">
        <w:br w:type="page"/>
      </w:r>
    </w:p>
    <w:p w:rsidR="00965742" w:rsidRPr="00881A9A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881A9A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881A9A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Allegato II</w:t>
      </w:r>
    </w:p>
    <w:p w:rsidR="000D12C1" w:rsidRPr="00881A9A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81A9A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Modifiche alle informazioni sul medicinale &lt;del medicinale autorizzato&gt; &lt;dei medicinali autorizzati&gt; a livello nazionale</w:t>
      </w:r>
    </w:p>
    <w:p w:rsidR="00C15B44" w:rsidRPr="00881A9A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AD518A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881A9A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881A9A">
        <w:br w:type="page"/>
      </w:r>
    </w:p>
    <w:p w:rsidR="004B1FB9" w:rsidRPr="00881A9A" w:rsidP="00B86D3D" w14:paraId="0B294764" w14:textId="77777777">
      <w:pPr>
        <w:pStyle w:val="Style1"/>
      </w:pPr>
      <w:r w:rsidRPr="00881A9A">
        <w:rPr>
          <w:b/>
        </w:rPr>
        <w:t>Modifiche da inserire nei paragrafi pertinenti delle informazioni sul medicinale</w:t>
      </w:r>
      <w:r w:rsidRPr="00881A9A">
        <w:t xml:space="preserve"> (testo nuovo </w:t>
      </w:r>
      <w:r w:rsidRPr="00881A9A">
        <w:rPr>
          <w:b/>
          <w:u w:val="single"/>
        </w:rPr>
        <w:t>sottolineato e in grassetto</w:t>
      </w:r>
      <w:r w:rsidRPr="00881A9A">
        <w:t xml:space="preserve">, testo eliminato </w:t>
      </w:r>
      <w:r w:rsidRPr="00881A9A">
        <w:rPr>
          <w:strike/>
        </w:rPr>
        <w:t>barrato</w:t>
      </w:r>
      <w:r w:rsidRPr="00881A9A">
        <w:t>)</w:t>
      </w:r>
    </w:p>
    <w:p w:rsidR="004B1FB9" w:rsidRPr="00881A9A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81A9A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81A9A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&lt;Riassunto delle caratteristiche del prodotto&gt;</w:t>
      </w:r>
    </w:p>
    <w:p w:rsidR="004B1FB9" w:rsidRPr="00881A9A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881A9A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&lt;Foglio illustrativo&gt;</w:t>
      </w:r>
    </w:p>
    <w:p w:rsidR="004B1FB9" w:rsidRPr="00881A9A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AD518A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AD518A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881A9A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881A9A">
        <w:br w:type="page"/>
      </w:r>
    </w:p>
    <w:p w:rsidR="00965742" w:rsidRPr="00881A9A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881A9A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881A9A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881A9A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81A9A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881A9A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&lt;Allegato III&gt;</w:t>
      </w:r>
    </w:p>
    <w:p w:rsidR="0056494F" w:rsidRPr="00881A9A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881A9A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&lt;Condizioni per il rilascio &lt;dell’autorizzazione&gt; &lt;delle autorizzazioni&gt; all’immissione in commercio&gt;</w:t>
      </w:r>
    </w:p>
    <w:p w:rsidR="00965742" w:rsidRPr="00881A9A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br w:type="page"/>
      </w:r>
    </w:p>
    <w:p w:rsidR="00965742" w:rsidRPr="00881A9A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81A9A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881A9A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881A9A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881A9A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881A9A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881A9A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881A9A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81A9A">
        <w:rPr>
          <w:rFonts w:ascii="Times New Roman" w:hAnsi="Times New Roman"/>
          <w:sz w:val="22"/>
        </w:rPr>
        <w:t>Allegato &lt;III&gt; &lt;IV&gt;</w:t>
      </w:r>
    </w:p>
    <w:p w:rsidR="000D12C1" w:rsidRPr="00881A9A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881A9A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81A9A">
        <w:rPr>
          <w:rFonts w:ascii="Times New Roman" w:hAnsi="Times New Roman"/>
          <w:b/>
          <w:sz w:val="22"/>
        </w:rPr>
        <w:t>Tempistica per l’attuazione del presente parere</w:t>
      </w:r>
    </w:p>
    <w:p w:rsidR="00F62CF6" w:rsidRPr="00881A9A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881A9A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881A9A">
        <w:br w:type="page"/>
      </w:r>
      <w:r w:rsidRPr="00881A9A">
        <w:rPr>
          <w:rFonts w:ascii="Times New Roman" w:hAnsi="Times New Roman"/>
          <w:b/>
          <w:sz w:val="22"/>
        </w:rPr>
        <w:t>Tempistica per l’attuazione del presente parere</w:t>
      </w:r>
    </w:p>
    <w:p w:rsidR="00CA32DE" w:rsidRPr="00881A9A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881A9A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525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881A9A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Adozione del parere del CMDh:</w:t>
            </w:r>
          </w:p>
          <w:p w:rsidR="00CA32DE" w:rsidRPr="00881A9A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81A9A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riunione del CMDh di {mese anno}</w:t>
            </w:r>
          </w:p>
          <w:p w:rsidR="00CA32DE" w:rsidRPr="00881A9A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81A9A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Trasmissione delle traduzioni degli allegati del parere alle autorità nazionali competenti:</w:t>
            </w:r>
          </w:p>
          <w:p w:rsidR="001254AC" w:rsidRPr="00881A9A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881A9A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{GG/MM/AAAA}</w:t>
            </w:r>
          </w:p>
          <w:p w:rsidR="00CA32DE" w:rsidRPr="00881A9A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881A9A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Attuazione del parere da parte degli Stati membri (presentazione della variazione da parte del titolare dell’autorizzazione all’immissione in commercio):</w:t>
            </w:r>
          </w:p>
          <w:p w:rsidR="001254AC" w:rsidRPr="00881A9A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881A9A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881A9A">
              <w:rPr>
                <w:rFonts w:ascii="Times New Roman" w:hAnsi="Times New Roman"/>
                <w:sz w:val="22"/>
              </w:rPr>
              <w:t>{GG/MM/AAAA}</w:t>
            </w:r>
          </w:p>
          <w:p w:rsidR="00CA32DE" w:rsidRPr="00881A9A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881A9A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881A9A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81A9A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881A9A" w:rsidP="00A91ECC" w14:paraId="03ECD86A" w14:textId="6C46A98A">
    <w:pPr>
      <w:pStyle w:val="Footer"/>
      <w:jc w:val="center"/>
    </w:pPr>
    <w:r w:rsidRPr="00881A9A">
      <w:fldChar w:fldCharType="begin"/>
    </w:r>
    <w:r w:rsidRPr="00881A9A">
      <w:instrText xml:space="preserve"> PAGE   \* MERGEFORMAT </w:instrText>
    </w:r>
    <w:r w:rsidRPr="00881A9A">
      <w:fldChar w:fldCharType="separate"/>
    </w:r>
    <w:r w:rsidR="00684516">
      <w:rPr>
        <w:noProof/>
      </w:rPr>
      <w:t>8</w:t>
    </w:r>
    <w:r w:rsidRPr="00881A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81A9A" w:rsidP="00C82F72" w14:paraId="0FC3989B" w14:textId="77777777">
    <w:pPr>
      <w:pStyle w:val="FooterAgency"/>
      <w:jc w:val="center"/>
    </w:pPr>
    <w:r w:rsidRPr="00881A9A">
      <w:fldChar w:fldCharType="begin"/>
    </w:r>
    <w:r w:rsidRPr="00881A9A">
      <w:instrText xml:space="preserve"> PAGE  \* Arabic  \* MERGEFORMAT </w:instrText>
    </w:r>
    <w:r w:rsidRPr="00881A9A">
      <w:fldChar w:fldCharType="separate"/>
    </w:r>
    <w:r w:rsidRPr="00881A9A" w:rsidR="00AF10F5">
      <w:t>3</w:t>
    </w:r>
    <w:r w:rsidRPr="00881A9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81A9A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881A9A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881A9A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297C79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50464"/>
    <w:rsid w:val="0048373D"/>
    <w:rsid w:val="004873DF"/>
    <w:rsid w:val="0049597B"/>
    <w:rsid w:val="004B1B5C"/>
    <w:rsid w:val="004B1FB9"/>
    <w:rsid w:val="004E1C0A"/>
    <w:rsid w:val="004E74C6"/>
    <w:rsid w:val="0050417E"/>
    <w:rsid w:val="005216F5"/>
    <w:rsid w:val="0056494F"/>
    <w:rsid w:val="005831CC"/>
    <w:rsid w:val="005C1E61"/>
    <w:rsid w:val="005E16A2"/>
    <w:rsid w:val="005E4F6E"/>
    <w:rsid w:val="00603F36"/>
    <w:rsid w:val="00611CD3"/>
    <w:rsid w:val="00633CFF"/>
    <w:rsid w:val="006648A3"/>
    <w:rsid w:val="00684516"/>
    <w:rsid w:val="006B42D1"/>
    <w:rsid w:val="00751387"/>
    <w:rsid w:val="00752D41"/>
    <w:rsid w:val="0075635E"/>
    <w:rsid w:val="007621CA"/>
    <w:rsid w:val="00767C46"/>
    <w:rsid w:val="00774777"/>
    <w:rsid w:val="00792532"/>
    <w:rsid w:val="007B29E2"/>
    <w:rsid w:val="007B69B6"/>
    <w:rsid w:val="007C0621"/>
    <w:rsid w:val="007C2E43"/>
    <w:rsid w:val="008262DE"/>
    <w:rsid w:val="00860675"/>
    <w:rsid w:val="00881A9A"/>
    <w:rsid w:val="00882274"/>
    <w:rsid w:val="008E63C7"/>
    <w:rsid w:val="008F4258"/>
    <w:rsid w:val="009316E2"/>
    <w:rsid w:val="00965742"/>
    <w:rsid w:val="009806DF"/>
    <w:rsid w:val="009A0639"/>
    <w:rsid w:val="009A6CAD"/>
    <w:rsid w:val="009E375D"/>
    <w:rsid w:val="00A46A98"/>
    <w:rsid w:val="00A74AFC"/>
    <w:rsid w:val="00A91ECC"/>
    <w:rsid w:val="00AB1D85"/>
    <w:rsid w:val="00AD089F"/>
    <w:rsid w:val="00AD518A"/>
    <w:rsid w:val="00AF10F5"/>
    <w:rsid w:val="00B242A9"/>
    <w:rsid w:val="00B5561A"/>
    <w:rsid w:val="00B636AF"/>
    <w:rsid w:val="00B86D3D"/>
    <w:rsid w:val="00B953FC"/>
    <w:rsid w:val="00B965C6"/>
    <w:rsid w:val="00BA07E2"/>
    <w:rsid w:val="00BE4475"/>
    <w:rsid w:val="00BF3F05"/>
    <w:rsid w:val="00BF5B29"/>
    <w:rsid w:val="00BF61D7"/>
    <w:rsid w:val="00C03A73"/>
    <w:rsid w:val="00C15B44"/>
    <w:rsid w:val="00C53BB6"/>
    <w:rsid w:val="00C73035"/>
    <w:rsid w:val="00C82F72"/>
    <w:rsid w:val="00C94968"/>
    <w:rsid w:val="00CA32DE"/>
    <w:rsid w:val="00D25C7A"/>
    <w:rsid w:val="00D516BB"/>
    <w:rsid w:val="00D567DB"/>
    <w:rsid w:val="00DA484F"/>
    <w:rsid w:val="00DD3A2B"/>
    <w:rsid w:val="00DF3F1C"/>
    <w:rsid w:val="00E256EE"/>
    <w:rsid w:val="00E80957"/>
    <w:rsid w:val="00EA42E6"/>
    <w:rsid w:val="00EA78B7"/>
    <w:rsid w:val="00EB1210"/>
    <w:rsid w:val="00ED1456"/>
    <w:rsid w:val="00EE472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8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H_psusa_nap_IT</dc:title>
  <dc:creator>CDT</dc:creator>
  <dc:description>Template version: 8 August 2014</dc:description>
  <cp:lastModifiedBy>Akhtar Tia</cp:lastModifiedBy>
  <cp:revision>12</cp:revision>
  <cp:lastPrinted>2015-08-07T11:17:00Z</cp:lastPrinted>
  <dcterms:created xsi:type="dcterms:W3CDTF">2024-01-03T09:45:00Z</dcterms:created>
  <dcterms:modified xsi:type="dcterms:W3CDTF">2024-01-10T08:19:00Z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09:20:04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EMA/6549/2024</vt:lpwstr>
  </property>
  <property fmtid="{D5CDD505-2E9C-101B-9397-08002B2CF9AE}" pid="7" name="DM_emea_doc_ref_id">
    <vt:lpwstr>EMA/6549/2024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09:20:04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09:20:04</vt:lpwstr>
  </property>
  <property fmtid="{D5CDD505-2E9C-101B-9397-08002B2CF9AE}" pid="15" name="DM_Name">
    <vt:lpwstr>H_psusa_nap_IT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a0958f2b-8d08-4c6d-a59f-9b24ed6abda9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2024-01-10T08:19:55Z</vt:lpwstr>
  </property>
  <property fmtid="{D5CDD505-2E9C-101B-9397-08002B2CF9AE}" pid="28" name="MSIP_Label_0eea11ca-d417-4147-80ed-01a58412c458_SiteId">
    <vt:lpwstr>bc9dc15c-61bc-4f03-b60b-e5b6d8922839</vt:lpwstr>
  </property>
</Properties>
</file>