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9118E3" w:rsidP="00642B56">
      <w:pPr>
        <w:pStyle w:val="NormalAgency"/>
        <w:rPr>
          <w:b/>
          <w:noProof/>
          <w:lang w:val="is-IS"/>
        </w:rPr>
      </w:pPr>
    </w:p>
    <w:p w:rsidR="001A4351" w:rsidRPr="005A5484" w:rsidP="001A4351">
      <w:pPr>
        <w:pStyle w:val="NormalAgency"/>
        <w:jc w:val="center"/>
        <w:rPr>
          <w:b/>
          <w:lang w:val="it-IT"/>
        </w:rPr>
      </w:pPr>
      <w:r w:rsidRPr="005A5484">
        <w:rPr>
          <w:b/>
          <w:lang w:val="it-IT"/>
        </w:rPr>
        <w:t>A</w:t>
      </w:r>
      <w:r w:rsidR="00FD758D">
        <w:rPr>
          <w:b/>
          <w:lang w:val="it-IT"/>
        </w:rPr>
        <w:t>llegato in riferimento all’Art. 127</w:t>
      </w:r>
      <w:r w:rsidR="002159BF">
        <w:rPr>
          <w:b/>
          <w:lang w:val="it-IT"/>
        </w:rPr>
        <w:t xml:space="preserve">° </w:t>
      </w:r>
    </w:p>
    <w:p w:rsidR="001A4351" w:rsidP="001A4351">
      <w:pPr>
        <w:pStyle w:val="NormalAgency"/>
        <w:jc w:val="center"/>
        <w:rPr>
          <w:b/>
          <w:lang w:val="it-IT"/>
        </w:rPr>
      </w:pPr>
    </w:p>
    <w:p w:rsidR="009E1F5C" w:rsidRPr="005A5484" w:rsidP="001A4351">
      <w:pPr>
        <w:pStyle w:val="NormalAgency"/>
        <w:jc w:val="center"/>
        <w:rPr>
          <w:b/>
          <w:lang w:val="it-IT"/>
        </w:rPr>
      </w:pPr>
    </w:p>
    <w:p w:rsidR="001A4351" w:rsidRPr="005A5484" w:rsidP="001A4351">
      <w:pPr>
        <w:pStyle w:val="NormalAgency"/>
        <w:jc w:val="center"/>
        <w:rPr>
          <w:b/>
          <w:lang w:val="it-IT"/>
        </w:rPr>
      </w:pPr>
      <w:r w:rsidR="007B3BA9">
        <w:rPr>
          <w:b/>
          <w:lang w:val="it-IT"/>
        </w:rPr>
        <w:t>C</w:t>
      </w:r>
      <w:r w:rsidRPr="00FD758D" w:rsidR="007B3BA9">
        <w:rPr>
          <w:b/>
          <w:lang w:val="it-IT"/>
        </w:rPr>
        <w:t xml:space="preserve">ondizioni o restrizioni per quanto riguarda l’uso sicuro ed efficace del medicinale che devono essere implementate dagli </w:t>
      </w:r>
      <w:r w:rsidR="00EB3CD8">
        <w:rPr>
          <w:b/>
          <w:lang w:val="it-IT"/>
        </w:rPr>
        <w:t>S</w:t>
      </w:r>
      <w:r w:rsidRPr="00FD758D" w:rsidR="007B3BA9">
        <w:rPr>
          <w:b/>
          <w:lang w:val="it-IT"/>
        </w:rPr>
        <w:t xml:space="preserve">tati </w:t>
      </w:r>
      <w:r w:rsidR="00EB3CD8">
        <w:rPr>
          <w:b/>
          <w:lang w:val="it-IT"/>
        </w:rPr>
        <w:t>M</w:t>
      </w:r>
      <w:r w:rsidRPr="00FD758D" w:rsidR="007B3BA9">
        <w:rPr>
          <w:b/>
          <w:lang w:val="it-IT"/>
        </w:rPr>
        <w:t>embri</w:t>
      </w: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F5025F" w:rsidRPr="005A5484">
      <w:pPr>
        <w:pStyle w:val="RefAgency"/>
        <w:tabs>
          <w:tab w:val="left" w:pos="1277"/>
        </w:tabs>
        <w:rPr>
          <w:lang w:val="it-IT"/>
        </w:rPr>
      </w:pPr>
    </w:p>
    <w:p w:rsidR="001C74D6" w:rsidRPr="005A5484">
      <w:pPr>
        <w:pStyle w:val="RefAgency"/>
        <w:tabs>
          <w:tab w:val="left" w:pos="1287"/>
        </w:tabs>
        <w:rPr>
          <w:lang w:val="it-IT"/>
        </w:rPr>
      </w:pPr>
    </w:p>
    <w:p w:rsidR="001C74D6" w:rsidRPr="005A5484">
      <w:pPr>
        <w:pStyle w:val="RefAgency"/>
        <w:tabs>
          <w:tab w:val="left" w:pos="1384"/>
        </w:tabs>
        <w:rPr>
          <w:lang w:val="it-IT"/>
        </w:rPr>
      </w:pPr>
      <w:bookmarkStart w:id="0" w:name="Head"/>
      <w:bookmarkEnd w:id="0"/>
      <w:r w:rsidRPr="005A5484">
        <w:rPr>
          <w:lang w:val="it-IT"/>
        </w:rPr>
        <w:t xml:space="preserve"> </w:t>
      </w:r>
    </w:p>
    <w:p w:rsidR="00BA4CDA" w:rsidRPr="005A5484" w:rsidP="00CB03A8">
      <w:pPr>
        <w:pStyle w:val="BodytextAgency"/>
        <w:rPr>
          <w:bCs/>
          <w:lang w:val="it-IT"/>
        </w:rPr>
      </w:pPr>
      <w:bookmarkStart w:id="1" w:name="BodyBlank"/>
      <w:bookmarkEnd w:id="1"/>
    </w:p>
    <w:p w:rsidR="00323C20" w:rsidRPr="005A5484" w:rsidP="00CB03A8">
      <w:pPr>
        <w:pStyle w:val="BodytextAgency"/>
        <w:rPr>
          <w:bCs/>
          <w:lang w:val="it-IT"/>
        </w:rPr>
      </w:pPr>
    </w:p>
    <w:p w:rsidR="00323C20" w:rsidRPr="005A5484" w:rsidP="00CB03A8">
      <w:pPr>
        <w:pStyle w:val="BodytextAgency"/>
        <w:rPr>
          <w:bCs/>
          <w:lang w:val="it-IT"/>
        </w:rPr>
      </w:pPr>
    </w:p>
    <w:p w:rsidR="00323C20" w:rsidRPr="005A5484" w:rsidP="00CB03A8">
      <w:pPr>
        <w:pStyle w:val="BodytextAgency"/>
        <w:rPr>
          <w:bCs/>
          <w:lang w:val="it-IT"/>
        </w:rPr>
      </w:pPr>
    </w:p>
    <w:p w:rsidR="00323C20" w:rsidRPr="005A5484" w:rsidP="00CB03A8">
      <w:pPr>
        <w:pStyle w:val="BodytextAgency"/>
        <w:rPr>
          <w:bCs/>
          <w:lang w:val="it-IT"/>
        </w:rPr>
      </w:pPr>
    </w:p>
    <w:p w:rsidR="00323C20" w:rsidRPr="005A5484" w:rsidP="00CB03A8">
      <w:pPr>
        <w:pStyle w:val="BodytextAgency"/>
        <w:rPr>
          <w:bCs/>
          <w:lang w:val="it-IT"/>
        </w:rPr>
      </w:pPr>
    </w:p>
    <w:p w:rsidR="00FF103A" w:rsidRPr="005A5484" w:rsidP="00CB03A8">
      <w:pPr>
        <w:pStyle w:val="BodytextAgency"/>
        <w:rPr>
          <w:bCs/>
          <w:lang w:val="it-IT"/>
        </w:rPr>
      </w:pPr>
    </w:p>
    <w:p w:rsidR="00B05250" w:rsidRPr="005A5484" w:rsidP="00CB03A8">
      <w:pPr>
        <w:pStyle w:val="BodytextAgency"/>
        <w:rPr>
          <w:bCs/>
          <w:lang w:val="it-IT"/>
        </w:rPr>
      </w:pPr>
    </w:p>
    <w:p w:rsidR="00A84185" w:rsidRPr="005A5484" w:rsidP="00281B17">
      <w:pPr>
        <w:pStyle w:val="NormalAgency"/>
        <w:rPr>
          <w:b/>
          <w:lang w:val="it-IT"/>
        </w:rPr>
      </w:pPr>
    </w:p>
    <w:p w:rsidR="001A4351" w:rsidP="001A4351">
      <w:pPr>
        <w:pStyle w:val="NormalAgency"/>
        <w:rPr>
          <w:b/>
          <w:lang w:val="it-IT"/>
        </w:rPr>
      </w:pPr>
      <w:r w:rsidR="007B3BA9">
        <w:rPr>
          <w:b/>
          <w:lang w:val="it-IT"/>
        </w:rPr>
        <w:t>C</w:t>
      </w:r>
      <w:r w:rsidRPr="00FD758D" w:rsidR="007B3BA9">
        <w:rPr>
          <w:b/>
          <w:lang w:val="it-IT"/>
        </w:rPr>
        <w:t xml:space="preserve">ondizioni o restrizioni per quanto riguarda l’uso sicuro ed efficace del medicinale che devono essere implementate dagli </w:t>
      </w:r>
      <w:r w:rsidR="00EB3CD8">
        <w:rPr>
          <w:b/>
          <w:lang w:val="it-IT"/>
        </w:rPr>
        <w:t>S</w:t>
      </w:r>
      <w:r w:rsidRPr="00FD758D" w:rsidR="007B3BA9">
        <w:rPr>
          <w:b/>
          <w:lang w:val="it-IT"/>
        </w:rPr>
        <w:t xml:space="preserve">tati </w:t>
      </w:r>
      <w:r w:rsidR="00EB3CD8">
        <w:rPr>
          <w:b/>
          <w:lang w:val="it-IT"/>
        </w:rPr>
        <w:t>M</w:t>
      </w:r>
      <w:r w:rsidRPr="00FD758D" w:rsidR="007B3BA9">
        <w:rPr>
          <w:b/>
          <w:lang w:val="it-IT"/>
        </w:rPr>
        <w:t xml:space="preserve">embri </w:t>
      </w:r>
    </w:p>
    <w:p w:rsidR="00EB3CD8" w:rsidP="001A4351">
      <w:pPr>
        <w:pStyle w:val="NormalAgency"/>
        <w:rPr>
          <w:b/>
          <w:lang w:val="it-IT"/>
        </w:rPr>
      </w:pPr>
    </w:p>
    <w:p w:rsidR="00EB3CD8" w:rsidRPr="005A5484" w:rsidP="001A4351">
      <w:pPr>
        <w:pStyle w:val="NormalAgency"/>
        <w:rPr>
          <w:lang w:val="it-IT"/>
        </w:rPr>
      </w:pPr>
      <w:r w:rsidRPr="005A5484">
        <w:rPr>
          <w:lang w:val="it-IT"/>
        </w:rPr>
        <w:t>Gli Stati Membri</w:t>
      </w:r>
      <w:r w:rsidRPr="005A5484" w:rsidR="006D0378">
        <w:rPr>
          <w:lang w:val="it-IT"/>
        </w:rPr>
        <w:t xml:space="preserve"> devono assicurare che tutte le condizioni o restrizioni per quanto riguarda l’uso sicuro ed efficace del medicinale descritte di seguito siano implementate:</w:t>
      </w:r>
    </w:p>
    <w:p w:rsidR="00323C20" w:rsidRPr="005A5484" w:rsidP="001A4351">
      <w:pPr>
        <w:pStyle w:val="NormalAgency"/>
        <w:rPr>
          <w:lang w:val="it-IT"/>
        </w:rPr>
      </w:pP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 w:rsidRPr="002C666B" w:rsidP="002C666B">
    <w:pPr>
      <w:pStyle w:val="Footer"/>
      <w:jc w:val="center"/>
      <w:rPr>
        <w:rFonts w:ascii="Verdana" w:hAnsi="Verdana"/>
      </w:rPr>
    </w:pPr>
    <w:r w:rsidRPr="002C666B">
      <w:rPr>
        <w:rStyle w:val="PageNumber"/>
        <w:rFonts w:ascii="Verdana" w:hAnsi="Verdana"/>
      </w:rPr>
      <w:fldChar w:fldCharType="begin"/>
    </w:r>
    <w:r w:rsidRPr="002C666B">
      <w:rPr>
        <w:rStyle w:val="PageNumber"/>
        <w:rFonts w:ascii="Verdana" w:hAnsi="Verdana"/>
      </w:rPr>
      <w:instrText xml:space="preserve"> NUMPAGES </w:instrText>
    </w:r>
    <w:r w:rsidRPr="002C666B">
      <w:rPr>
        <w:rStyle w:val="PageNumber"/>
        <w:rFonts w:ascii="Verdana" w:hAnsi="Verdana"/>
      </w:rPr>
      <w:fldChar w:fldCharType="separate"/>
    </w:r>
    <w:r w:rsidR="009E1F5C">
      <w:rPr>
        <w:rStyle w:val="PageNumber"/>
        <w:rFonts w:ascii="Verdana" w:hAnsi="Verdana"/>
        <w:noProof/>
      </w:rPr>
      <w:t>2</w:t>
    </w:r>
    <w:r w:rsidRPr="002C666B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 w:rsidRPr="002C666B" w:rsidP="002C666B">
    <w:pPr>
      <w:pStyle w:val="Footer"/>
      <w:jc w:val="center"/>
      <w:rPr>
        <w:rFonts w:ascii="Verdana" w:hAnsi="Verdana"/>
      </w:rPr>
    </w:pPr>
    <w:r w:rsidRPr="002C666B">
      <w:rPr>
        <w:rStyle w:val="PageNumber"/>
        <w:rFonts w:ascii="Verdana" w:hAnsi="Verdana"/>
      </w:rPr>
      <w:fldChar w:fldCharType="begin"/>
    </w:r>
    <w:r w:rsidRPr="002C666B">
      <w:rPr>
        <w:rStyle w:val="PageNumber"/>
        <w:rFonts w:ascii="Verdana" w:hAnsi="Verdana"/>
      </w:rPr>
      <w:instrText xml:space="preserve"> PAGE </w:instrText>
    </w:r>
    <w:r w:rsidRPr="002C666B">
      <w:rPr>
        <w:rStyle w:val="PageNumber"/>
        <w:rFonts w:ascii="Verdana" w:hAnsi="Verdana"/>
      </w:rPr>
      <w:fldChar w:fldCharType="separate"/>
    </w:r>
    <w:r w:rsidR="00116230">
      <w:rPr>
        <w:rStyle w:val="PageNumber"/>
        <w:rFonts w:ascii="Verdana" w:hAnsi="Verdana"/>
        <w:noProof/>
      </w:rPr>
      <w:t>1</w:t>
    </w:r>
    <w:r w:rsidRPr="002C666B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E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12DA9"/>
    <w:rsid w:val="00095ED0"/>
    <w:rsid w:val="001114E5"/>
    <w:rsid w:val="00116230"/>
    <w:rsid w:val="0011638D"/>
    <w:rsid w:val="00117C64"/>
    <w:rsid w:val="00144208"/>
    <w:rsid w:val="00161C0F"/>
    <w:rsid w:val="00172652"/>
    <w:rsid w:val="0017699A"/>
    <w:rsid w:val="001A4351"/>
    <w:rsid w:val="001C74D6"/>
    <w:rsid w:val="001D5CA1"/>
    <w:rsid w:val="001F28C1"/>
    <w:rsid w:val="00206017"/>
    <w:rsid w:val="0021571D"/>
    <w:rsid w:val="002159BF"/>
    <w:rsid w:val="00221B07"/>
    <w:rsid w:val="0023409C"/>
    <w:rsid w:val="00236984"/>
    <w:rsid w:val="002642A0"/>
    <w:rsid w:val="00267C9F"/>
    <w:rsid w:val="00281B17"/>
    <w:rsid w:val="002C666B"/>
    <w:rsid w:val="002D6CCD"/>
    <w:rsid w:val="002D7502"/>
    <w:rsid w:val="002E7ADC"/>
    <w:rsid w:val="00317857"/>
    <w:rsid w:val="00323C20"/>
    <w:rsid w:val="00336958"/>
    <w:rsid w:val="00362334"/>
    <w:rsid w:val="00395133"/>
    <w:rsid w:val="003960DB"/>
    <w:rsid w:val="003D2280"/>
    <w:rsid w:val="003D5D68"/>
    <w:rsid w:val="003F18A7"/>
    <w:rsid w:val="004261EA"/>
    <w:rsid w:val="004C4527"/>
    <w:rsid w:val="004E1076"/>
    <w:rsid w:val="005015A0"/>
    <w:rsid w:val="005065F5"/>
    <w:rsid w:val="00547B66"/>
    <w:rsid w:val="00574E06"/>
    <w:rsid w:val="005837A4"/>
    <w:rsid w:val="00585874"/>
    <w:rsid w:val="005A5484"/>
    <w:rsid w:val="005B6350"/>
    <w:rsid w:val="005B6B08"/>
    <w:rsid w:val="005F06FE"/>
    <w:rsid w:val="00606B64"/>
    <w:rsid w:val="00607BDB"/>
    <w:rsid w:val="0063181B"/>
    <w:rsid w:val="00642B56"/>
    <w:rsid w:val="006524C3"/>
    <w:rsid w:val="00677EE9"/>
    <w:rsid w:val="00694473"/>
    <w:rsid w:val="006C3E8C"/>
    <w:rsid w:val="006D0378"/>
    <w:rsid w:val="006D103F"/>
    <w:rsid w:val="006D75CA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B3BA9"/>
    <w:rsid w:val="007C7A16"/>
    <w:rsid w:val="007E5D9B"/>
    <w:rsid w:val="00803E5E"/>
    <w:rsid w:val="00820E72"/>
    <w:rsid w:val="00835590"/>
    <w:rsid w:val="00836039"/>
    <w:rsid w:val="00881506"/>
    <w:rsid w:val="00906EB3"/>
    <w:rsid w:val="009118E3"/>
    <w:rsid w:val="00936869"/>
    <w:rsid w:val="00963F7A"/>
    <w:rsid w:val="009663A3"/>
    <w:rsid w:val="009758B4"/>
    <w:rsid w:val="00986272"/>
    <w:rsid w:val="0099520A"/>
    <w:rsid w:val="009A52A2"/>
    <w:rsid w:val="009C6E7A"/>
    <w:rsid w:val="009E1F5C"/>
    <w:rsid w:val="00A30B18"/>
    <w:rsid w:val="00A50A89"/>
    <w:rsid w:val="00A71EBE"/>
    <w:rsid w:val="00A84185"/>
    <w:rsid w:val="00A93E7B"/>
    <w:rsid w:val="00AA57D2"/>
    <w:rsid w:val="00B05250"/>
    <w:rsid w:val="00B405D2"/>
    <w:rsid w:val="00B533CB"/>
    <w:rsid w:val="00B60D7C"/>
    <w:rsid w:val="00B636AF"/>
    <w:rsid w:val="00B91AA1"/>
    <w:rsid w:val="00B9777F"/>
    <w:rsid w:val="00BA4CDA"/>
    <w:rsid w:val="00C360DE"/>
    <w:rsid w:val="00C44E78"/>
    <w:rsid w:val="00CB03A8"/>
    <w:rsid w:val="00CB4200"/>
    <w:rsid w:val="00CD2F66"/>
    <w:rsid w:val="00CF2167"/>
    <w:rsid w:val="00D12DCE"/>
    <w:rsid w:val="00D217CB"/>
    <w:rsid w:val="00D521B7"/>
    <w:rsid w:val="00DA3139"/>
    <w:rsid w:val="00DF17FB"/>
    <w:rsid w:val="00E141D7"/>
    <w:rsid w:val="00E210A0"/>
    <w:rsid w:val="00E27CE7"/>
    <w:rsid w:val="00E37E91"/>
    <w:rsid w:val="00E47F0F"/>
    <w:rsid w:val="00E51159"/>
    <w:rsid w:val="00E629E9"/>
    <w:rsid w:val="00E94BD7"/>
    <w:rsid w:val="00EB3CD8"/>
    <w:rsid w:val="00EC5EB0"/>
    <w:rsid w:val="00F018E1"/>
    <w:rsid w:val="00F24686"/>
    <w:rsid w:val="00F46790"/>
    <w:rsid w:val="00F5025F"/>
    <w:rsid w:val="00FA611F"/>
    <w:rsid w:val="00FD758D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character" w:styleId="CommentReference">
    <w:name w:val="annotation reference"/>
    <w:semiHidden/>
    <w:rsid w:val="002159BF"/>
    <w:rPr>
      <w:sz w:val="16"/>
      <w:szCs w:val="16"/>
    </w:rPr>
  </w:style>
  <w:style w:type="paragraph" w:styleId="CommentText">
    <w:name w:val="annotation text"/>
    <w:basedOn w:val="Normal"/>
    <w:semiHidden/>
    <w:rsid w:val="002159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59BF"/>
    <w:rPr>
      <w:b/>
      <w:bCs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Hannex127ait</vt:lpstr>
      <vt:lpstr>Annex 127a IT</vt:lpstr>
    </vt:vector>
  </TitlesOfParts>
  <Company>European Medicines Agency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Hannex127a_it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2012-07-04T14:08:00Z</dcterms:created>
  <dcterms:modified xsi:type="dcterms:W3CDTF">2012-07-04T14:08:00Z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12:52:28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EMA/224994/2012</vt:lpwstr>
  </property>
  <property fmtid="{D5CDD505-2E9C-101B-9397-08002B2CF9AE}" pid="7" name="DM_emea_doc_ref_id">
    <vt:lpwstr>EMA/224994/2012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12:52:28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12:52:28</vt:lpwstr>
  </property>
  <property fmtid="{D5CDD505-2E9C-101B-9397-08002B2CF9AE}" pid="15" name="DM_Name">
    <vt:lpwstr>Hannex127a_it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