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25A9B" w:rsidP="00825A9B" w14:paraId="6120BCAE" w14:textId="77777777">
      <w:pPr>
        <w:pStyle w:val="Header"/>
        <w:tabs>
          <w:tab w:val="clear" w:pos="4153"/>
          <w:tab w:val="clear" w:pos="8306"/>
        </w:tabs>
        <w:rPr>
          <w:noProof/>
          <w:lang w:val="pt-PT"/>
        </w:rPr>
      </w:pPr>
    </w:p>
    <w:p w:rsidR="00825A9B" w:rsidP="00825A9B" w14:paraId="05BDFA66" w14:textId="77777777">
      <w:pPr>
        <w:widowControl w:val="0"/>
        <w:rPr>
          <w:b/>
          <w:sz w:val="22"/>
          <w:u w:val="single"/>
          <w:lang w:val="pt-PT"/>
        </w:rPr>
      </w:pPr>
      <w:r>
        <w:rPr>
          <w:b/>
          <w:sz w:val="22"/>
          <w:u w:val="single"/>
          <w:lang w:val="pt-PT"/>
        </w:rPr>
        <w:t>Relativamente à “Gravidez”</w:t>
      </w:r>
    </w:p>
    <w:p w:rsidR="00825A9B" w:rsidP="00825A9B" w14:paraId="643BDF76" w14:textId="77777777">
      <w:pPr>
        <w:rPr>
          <w:sz w:val="22"/>
          <w:lang w:val="pt-PT"/>
        </w:rPr>
      </w:pPr>
    </w:p>
    <w:p w:rsidR="00825A9B" w:rsidP="00825A9B" w14:paraId="67F8ABD9" w14:textId="67F7DE50">
      <w:pPr>
        <w:pStyle w:val="EndnoteText"/>
        <w:rPr>
          <w:lang w:val="pt-PT"/>
        </w:rPr>
      </w:pPr>
      <w:r>
        <w:rPr>
          <w:b/>
          <w:i/>
          <w:lang w:val="pt-PT"/>
        </w:rPr>
        <w:t>[1]</w:t>
      </w:r>
      <w:r>
        <w:rPr>
          <w:i/>
          <w:lang w:val="pt-PT"/>
        </w:rPr>
        <w:t xml:space="preserve"> </w:t>
      </w:r>
      <w:r>
        <w:rPr>
          <w:lang w:val="pt-PT"/>
        </w:rPr>
        <w:t xml:space="preserve">&lt;Com base na experiência em seres humanos </w:t>
      </w:r>
      <w:r>
        <w:rPr>
          <w:i/>
          <w:iCs/>
          <w:color w:val="008000"/>
          <w:szCs w:val="22"/>
          <w:lang w:val="pt-PT"/>
        </w:rPr>
        <w:t>[especificar]</w:t>
      </w:r>
      <w:r>
        <w:rPr>
          <w:i/>
          <w:iCs/>
          <w:szCs w:val="22"/>
          <w:lang w:val="pt-PT"/>
        </w:rPr>
        <w:t xml:space="preserve"> </w:t>
      </w:r>
      <w:r>
        <w:rPr>
          <w:lang w:val="pt-PT"/>
        </w:rPr>
        <w:t xml:space="preserve">{Substância ativa} &lt;provoca&gt; &lt;malformações congénitas </w:t>
      </w:r>
      <w:r>
        <w:rPr>
          <w:i/>
          <w:iCs/>
          <w:color w:val="008000"/>
          <w:szCs w:val="22"/>
          <w:lang w:val="pt-PT"/>
        </w:rPr>
        <w:t>[especificar]</w:t>
      </w:r>
      <w:r>
        <w:rPr>
          <w:i/>
          <w:iCs/>
          <w:szCs w:val="22"/>
          <w:lang w:val="pt-PT"/>
        </w:rPr>
        <w:t xml:space="preserve"> </w:t>
      </w:r>
      <w:r>
        <w:rPr>
          <w:lang w:val="pt-PT"/>
        </w:rPr>
        <w:t>quando administrada</w:t>
      </w:r>
      <w:r w:rsidRPr="00AF0B1D" w:rsidR="009B2A68">
        <w:rPr>
          <w:lang w:val="pt-PT"/>
        </w:rPr>
        <w:t>(o)</w:t>
      </w:r>
      <w:r>
        <w:rPr>
          <w:lang w:val="pt-PT"/>
        </w:rPr>
        <w:t xml:space="preserve"> durante a gravidez.&gt; </w:t>
      </w:r>
      <w:r>
        <w:rPr>
          <w:i/>
          <w:iCs/>
          <w:color w:val="008000"/>
          <w:szCs w:val="22"/>
          <w:lang w:val="pt-PT"/>
        </w:rPr>
        <w:t>[ou]</w:t>
      </w:r>
      <w:r>
        <w:rPr>
          <w:i/>
          <w:iCs/>
          <w:szCs w:val="22"/>
          <w:lang w:val="pt-PT"/>
        </w:rPr>
        <w:t xml:space="preserve"> </w:t>
      </w:r>
      <w:r>
        <w:rPr>
          <w:i/>
          <w:iCs/>
          <w:sz w:val="20"/>
          <w:szCs w:val="22"/>
          <w:lang w:val="pt-PT"/>
        </w:rPr>
        <w:t>&lt;</w:t>
      </w:r>
      <w:r>
        <w:rPr>
          <w:lang w:val="pt-PT"/>
        </w:rPr>
        <w:t>tem efeitos farmacológicos nefastos durante a gravidez e/ou sobre o feto/recém-nascido.&gt;</w:t>
      </w:r>
    </w:p>
    <w:p w:rsidR="00825A9B" w:rsidP="00825A9B" w14:paraId="49E598F2" w14:textId="77777777">
      <w:pPr>
        <w:rPr>
          <w:sz w:val="22"/>
          <w:lang w:val="pt-PT"/>
        </w:rPr>
      </w:pPr>
    </w:p>
    <w:p w:rsidR="00825A9B" w:rsidP="00825A9B" w14:paraId="08295216" w14:textId="6BA541AB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{Nome de fantasia} é </w:t>
      </w:r>
      <w:r>
        <w:rPr>
          <w:sz w:val="22"/>
          <w:szCs w:val="22"/>
          <w:lang w:val="pt-PT"/>
        </w:rPr>
        <w:t>contra-indicado</w:t>
      </w:r>
      <w:r w:rsidRPr="00AF0B1D" w:rsidR="00E00AAB">
        <w:rPr>
          <w:sz w:val="22"/>
          <w:szCs w:val="22"/>
          <w:lang w:val="pt-PT"/>
        </w:rPr>
        <w:t>(a)</w:t>
      </w:r>
      <w:r>
        <w:rPr>
          <w:color w:val="008000"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&lt;durante a gravidez&gt;&lt;durante {trimestre} da gravidez&gt; </w:t>
      </w:r>
      <w:r>
        <w:rPr>
          <w:i/>
          <w:iCs/>
          <w:color w:val="008000"/>
          <w:sz w:val="22"/>
          <w:szCs w:val="22"/>
          <w:lang w:val="pt-PT"/>
        </w:rPr>
        <w:t xml:space="preserve">[este caso constitui uma </w:t>
      </w:r>
      <w:r>
        <w:rPr>
          <w:i/>
          <w:iCs/>
          <w:color w:val="008000"/>
          <w:sz w:val="22"/>
          <w:szCs w:val="22"/>
          <w:lang w:val="pt-PT"/>
        </w:rPr>
        <w:t>contra-indicação</w:t>
      </w:r>
      <w:r>
        <w:rPr>
          <w:i/>
          <w:iCs/>
          <w:color w:val="008000"/>
          <w:sz w:val="22"/>
          <w:szCs w:val="22"/>
          <w:lang w:val="pt-PT"/>
        </w:rPr>
        <w:t xml:space="preserve"> estrita]</w:t>
      </w:r>
      <w:r>
        <w:rPr>
          <w:i/>
          <w:iCs/>
          <w:sz w:val="22"/>
          <w:szCs w:val="22"/>
          <w:lang w:val="pt-PT"/>
        </w:rPr>
        <w:t xml:space="preserve"> </w:t>
      </w:r>
      <w:r>
        <w:rPr>
          <w:iCs/>
          <w:sz w:val="22"/>
          <w:szCs w:val="22"/>
          <w:lang w:val="pt-PT"/>
        </w:rPr>
        <w:t>(ver secção 4.3).</w:t>
      </w:r>
    </w:p>
    <w:p w:rsidR="00825A9B" w:rsidP="00825A9B" w14:paraId="343EC520" w14:textId="3DD51E74">
      <w:pPr>
        <w:pStyle w:val="EndnoteText"/>
        <w:rPr>
          <w:lang w:val="pt-PT"/>
        </w:rPr>
      </w:pPr>
      <w:r>
        <w:rPr>
          <w:lang w:val="pt-PT"/>
        </w:rPr>
        <w:t xml:space="preserve">&lt;As mulheres com potencial para engravidar têm de utilizar métodos contracetivos eficazes &lt;durante &lt;e até {número} semanas após&gt; o tratamento.&gt;&gt; </w:t>
      </w:r>
    </w:p>
    <w:p w:rsidR="00825A9B" w:rsidP="00825A9B" w14:paraId="671D19C4" w14:textId="77777777">
      <w:pPr>
        <w:rPr>
          <w:sz w:val="22"/>
          <w:lang w:val="pt-PT"/>
        </w:rPr>
      </w:pPr>
    </w:p>
    <w:p w:rsidR="00825A9B" w:rsidP="00825A9B" w14:paraId="6272566F" w14:textId="37256EF6">
      <w:pPr>
        <w:pStyle w:val="EndnoteText"/>
        <w:rPr>
          <w:szCs w:val="22"/>
          <w:lang w:val="pt-PT"/>
        </w:rPr>
      </w:pPr>
      <w:r>
        <w:rPr>
          <w:b/>
          <w:i/>
          <w:szCs w:val="22"/>
          <w:lang w:val="pt-PT"/>
        </w:rPr>
        <w:t>[2]</w:t>
      </w:r>
      <w:r>
        <w:rPr>
          <w:i/>
          <w:szCs w:val="22"/>
          <w:lang w:val="pt-PT"/>
        </w:rPr>
        <w:t xml:space="preserve"> </w:t>
      </w:r>
      <w:r>
        <w:rPr>
          <w:szCs w:val="22"/>
          <w:lang w:val="pt-PT"/>
        </w:rPr>
        <w:t xml:space="preserve">&lt;Com base na experiência em seres humanos </w:t>
      </w:r>
      <w:r>
        <w:rPr>
          <w:i/>
          <w:iCs/>
          <w:color w:val="008000"/>
          <w:szCs w:val="22"/>
          <w:lang w:val="pt-PT"/>
        </w:rPr>
        <w:t>[especificar]</w:t>
      </w:r>
      <w:r>
        <w:rPr>
          <w:i/>
          <w:iCs/>
          <w:szCs w:val="22"/>
          <w:lang w:val="pt-PT"/>
        </w:rPr>
        <w:t xml:space="preserve"> </w:t>
      </w:r>
      <w:r>
        <w:rPr>
          <w:iCs/>
          <w:szCs w:val="22"/>
          <w:lang w:val="pt-PT"/>
        </w:rPr>
        <w:t>os dados</w:t>
      </w:r>
      <w:r>
        <w:rPr>
          <w:i/>
          <w:iCs/>
          <w:szCs w:val="22"/>
          <w:lang w:val="pt-PT"/>
        </w:rPr>
        <w:t xml:space="preserve"> </w:t>
      </w:r>
      <w:r>
        <w:rPr>
          <w:szCs w:val="22"/>
          <w:lang w:val="pt-PT"/>
        </w:rPr>
        <w:t xml:space="preserve">sugerem/fazem suspeitar que {Substância ativa} pode provocar malformações congénitas </w:t>
      </w:r>
      <w:r>
        <w:rPr>
          <w:i/>
          <w:iCs/>
          <w:color w:val="008000"/>
          <w:szCs w:val="22"/>
          <w:lang w:val="pt-PT"/>
        </w:rPr>
        <w:t xml:space="preserve">[especificar] </w:t>
      </w:r>
      <w:r>
        <w:rPr>
          <w:iCs/>
          <w:szCs w:val="22"/>
          <w:lang w:val="pt-PT"/>
        </w:rPr>
        <w:t xml:space="preserve">quando </w:t>
      </w:r>
      <w:r>
        <w:rPr>
          <w:szCs w:val="22"/>
          <w:lang w:val="pt-PT"/>
        </w:rPr>
        <w:t>administrada</w:t>
      </w:r>
      <w:r w:rsidRPr="00AF0B1D" w:rsidR="00F97680">
        <w:rPr>
          <w:szCs w:val="22"/>
          <w:lang w:val="pt-PT"/>
        </w:rPr>
        <w:t>(o)</w:t>
      </w:r>
      <w:r>
        <w:rPr>
          <w:iCs/>
          <w:szCs w:val="22"/>
          <w:lang w:val="pt-PT"/>
        </w:rPr>
        <w:t xml:space="preserve"> durante a gravidez.</w:t>
      </w:r>
    </w:p>
    <w:p w:rsidR="00825A9B" w:rsidP="00825A9B" w14:paraId="576ABF2F" w14:textId="77777777">
      <w:pPr>
        <w:pStyle w:val="EndnoteText"/>
        <w:rPr>
          <w:szCs w:val="22"/>
          <w:lang w:val="pt-PT"/>
        </w:rPr>
      </w:pPr>
      <w:r>
        <w:rPr>
          <w:szCs w:val="22"/>
          <w:lang w:val="pt-PT"/>
        </w:rPr>
        <w:t xml:space="preserve">A &lt;Os estudos em animais revelaram toxicidade reprodutiva </w:t>
      </w:r>
      <w:r>
        <w:rPr>
          <w:iCs/>
          <w:szCs w:val="22"/>
          <w:lang w:val="pt-PT"/>
        </w:rPr>
        <w:t>(ver secção 5.3).&gt;</w:t>
      </w:r>
    </w:p>
    <w:p w:rsidR="00825A9B" w:rsidP="00825A9B" w14:paraId="35354644" w14:textId="77777777">
      <w:pPr>
        <w:pStyle w:val="EndnoteText"/>
        <w:rPr>
          <w:i/>
          <w:iCs/>
          <w:color w:val="008000"/>
          <w:szCs w:val="22"/>
          <w:lang w:val="pt-PT"/>
        </w:rPr>
      </w:pPr>
      <w:r>
        <w:rPr>
          <w:i/>
          <w:iCs/>
          <w:color w:val="008000"/>
          <w:szCs w:val="22"/>
          <w:lang w:val="pt-PT"/>
        </w:rPr>
        <w:t>[ou]</w:t>
      </w:r>
    </w:p>
    <w:p w:rsidR="00825A9B" w:rsidP="00825A9B" w14:paraId="57D57086" w14:textId="77777777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B &lt;Os estudos em animais são insuficientes no que respeita à toxicidade reprodutiva </w:t>
      </w:r>
      <w:r>
        <w:rPr>
          <w:iCs/>
          <w:sz w:val="22"/>
          <w:szCs w:val="22"/>
          <w:lang w:val="pt-PT"/>
        </w:rPr>
        <w:t>(ver secção 5.3).&gt;</w:t>
      </w:r>
    </w:p>
    <w:p w:rsidR="00825A9B" w:rsidP="00825A9B" w14:paraId="324AAC02" w14:textId="77777777">
      <w:pPr>
        <w:pStyle w:val="Default"/>
        <w:jc w:val="both"/>
        <w:rPr>
          <w:sz w:val="22"/>
          <w:szCs w:val="22"/>
          <w:highlight w:val="cyan"/>
          <w:lang w:val="pt-PT"/>
        </w:rPr>
      </w:pPr>
    </w:p>
    <w:p w:rsidR="00825A9B" w:rsidP="00825A9B" w14:paraId="75B58EB5" w14:textId="2A99789F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{Nome de fantasia} não deve ser utilizado</w:t>
      </w:r>
      <w:r w:rsidRPr="00AF0B1D" w:rsidR="00F97680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&lt;durante a gravidez&gt;&lt;durante {trimestre} da gravidez&gt; a menos que o estado clínico da mulher exija tratamento com {Substância ativa}.</w:t>
      </w:r>
    </w:p>
    <w:p w:rsidR="00825A9B" w:rsidP="00825A9B" w14:paraId="5130A89E" w14:textId="77777777">
      <w:pPr>
        <w:pStyle w:val="Default"/>
        <w:jc w:val="both"/>
        <w:rPr>
          <w:sz w:val="22"/>
          <w:szCs w:val="22"/>
          <w:highlight w:val="cyan"/>
          <w:lang w:val="pt-PT"/>
        </w:rPr>
      </w:pPr>
    </w:p>
    <w:p w:rsidR="00825A9B" w:rsidP="00825A9B" w14:paraId="52C1A0C5" w14:textId="5CB54633">
      <w:pPr>
        <w:pStyle w:val="EndnoteText"/>
        <w:rPr>
          <w:lang w:val="pt-PT"/>
        </w:rPr>
      </w:pPr>
      <w:r>
        <w:rPr>
          <w:lang w:val="pt-PT"/>
        </w:rPr>
        <w:t xml:space="preserve">&lt;As mulheres com potencial para engravidar têm de utilizar métodos contracetivos eficazes &lt;durante &lt;e até {número} semanas após&gt; o tratamento.&gt;&gt; </w:t>
      </w:r>
    </w:p>
    <w:p w:rsidR="00825A9B" w:rsidP="00825A9B" w14:paraId="69418A91" w14:textId="77777777">
      <w:pPr>
        <w:widowControl w:val="0"/>
        <w:rPr>
          <w:lang w:val="pt-PT"/>
        </w:rPr>
      </w:pPr>
    </w:p>
    <w:p w:rsidR="00825A9B" w:rsidP="00825A9B" w14:paraId="126DD730" w14:textId="56A433EA">
      <w:pPr>
        <w:pStyle w:val="EndnoteText"/>
        <w:rPr>
          <w:szCs w:val="22"/>
          <w:lang w:val="pt-PT"/>
        </w:rPr>
      </w:pPr>
      <w:r>
        <w:rPr>
          <w:b/>
          <w:i/>
          <w:szCs w:val="22"/>
          <w:lang w:val="pt-PT"/>
        </w:rPr>
        <w:t>[3]</w:t>
      </w:r>
      <w:r>
        <w:rPr>
          <w:i/>
          <w:szCs w:val="22"/>
          <w:lang w:val="pt-PT"/>
        </w:rPr>
        <w:t xml:space="preserve"> </w:t>
      </w:r>
      <w:r>
        <w:rPr>
          <w:szCs w:val="22"/>
          <w:lang w:val="pt-PT"/>
        </w:rPr>
        <w:t xml:space="preserve">&lt;Com base na experiência em seres humanos </w:t>
      </w:r>
      <w:r>
        <w:rPr>
          <w:i/>
          <w:iCs/>
          <w:color w:val="008000"/>
          <w:szCs w:val="22"/>
          <w:lang w:val="pt-PT"/>
        </w:rPr>
        <w:t>[especificar]</w:t>
      </w:r>
      <w:r>
        <w:rPr>
          <w:i/>
          <w:iCs/>
          <w:szCs w:val="22"/>
          <w:lang w:val="pt-PT"/>
        </w:rPr>
        <w:t xml:space="preserve"> </w:t>
      </w:r>
      <w:r>
        <w:rPr>
          <w:iCs/>
          <w:szCs w:val="22"/>
          <w:lang w:val="pt-PT"/>
        </w:rPr>
        <w:t>os dados</w:t>
      </w:r>
      <w:r>
        <w:rPr>
          <w:i/>
          <w:iCs/>
          <w:szCs w:val="22"/>
          <w:lang w:val="pt-PT"/>
        </w:rPr>
        <w:t xml:space="preserve"> </w:t>
      </w:r>
      <w:r>
        <w:rPr>
          <w:szCs w:val="22"/>
          <w:lang w:val="pt-PT"/>
        </w:rPr>
        <w:t xml:space="preserve">sugerem/fazem suspeitar que {Substância ativa} pode provocar malformações congénitas </w:t>
      </w:r>
      <w:r>
        <w:rPr>
          <w:i/>
          <w:iCs/>
          <w:color w:val="008000"/>
          <w:szCs w:val="22"/>
          <w:lang w:val="pt-PT"/>
        </w:rPr>
        <w:t xml:space="preserve">[especificar] </w:t>
      </w:r>
      <w:r>
        <w:rPr>
          <w:iCs/>
          <w:szCs w:val="22"/>
          <w:lang w:val="pt-PT"/>
        </w:rPr>
        <w:t xml:space="preserve">quando </w:t>
      </w:r>
      <w:r>
        <w:rPr>
          <w:szCs w:val="22"/>
          <w:lang w:val="pt-PT"/>
        </w:rPr>
        <w:t>administrada</w:t>
      </w:r>
      <w:r w:rsidRPr="00AF0B1D" w:rsidR="005C25A6">
        <w:rPr>
          <w:szCs w:val="22"/>
          <w:lang w:val="pt-PT"/>
        </w:rPr>
        <w:t>(o)</w:t>
      </w:r>
      <w:r>
        <w:rPr>
          <w:iCs/>
          <w:szCs w:val="22"/>
          <w:lang w:val="pt-PT"/>
        </w:rPr>
        <w:t xml:space="preserve"> durante a gravidez.</w:t>
      </w:r>
    </w:p>
    <w:p w:rsidR="00825A9B" w:rsidP="00825A9B" w14:paraId="1AE4FF3E" w14:textId="6499D260">
      <w:pPr>
        <w:pStyle w:val="EndnoteText"/>
        <w:rPr>
          <w:lang w:val="pt-PT"/>
        </w:rPr>
      </w:pPr>
      <w:r>
        <w:rPr>
          <w:lang w:val="pt-PT"/>
        </w:rPr>
        <w:t xml:space="preserve">Os estudos em animais não indicam efeitos nefastos diretos ou indiretos no que respeita à toxicidade reprodutiva </w:t>
      </w:r>
      <w:r>
        <w:rPr>
          <w:iCs/>
          <w:szCs w:val="22"/>
          <w:lang w:val="pt-PT"/>
        </w:rPr>
        <w:t>(ver secção 5.3).</w:t>
      </w:r>
    </w:p>
    <w:p w:rsidR="00825A9B" w:rsidP="00825A9B" w14:paraId="5E20A6D8" w14:textId="77777777">
      <w:pPr>
        <w:pStyle w:val="Default"/>
        <w:jc w:val="both"/>
        <w:rPr>
          <w:sz w:val="22"/>
          <w:szCs w:val="22"/>
          <w:highlight w:val="cyan"/>
          <w:lang w:val="pt-PT"/>
        </w:rPr>
      </w:pPr>
    </w:p>
    <w:p w:rsidR="00825A9B" w:rsidP="00825A9B" w14:paraId="25AD8496" w14:textId="4D88B89A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{Nome de fantasia} não deve ser utilizado</w:t>
      </w:r>
      <w:r w:rsidRPr="00AF0B1D" w:rsidR="005C25A6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&lt;durante a gravidez&gt;&lt;durante {trimestre} da gravidez&gt; a menos que o estado clínico da mulher exija tratamento com {Substância ativa}.</w:t>
      </w:r>
    </w:p>
    <w:p w:rsidR="00825A9B" w:rsidP="00825A9B" w14:paraId="0CC43959" w14:textId="77777777">
      <w:pPr>
        <w:rPr>
          <w:sz w:val="22"/>
          <w:szCs w:val="22"/>
          <w:lang w:val="pt-PT"/>
        </w:rPr>
      </w:pPr>
    </w:p>
    <w:p w:rsidR="00825A9B" w:rsidP="00825A9B" w14:paraId="5ED8D06A" w14:textId="111ECFD4">
      <w:pPr>
        <w:pStyle w:val="EndnoteText"/>
        <w:rPr>
          <w:lang w:val="pt-PT"/>
        </w:rPr>
      </w:pPr>
      <w:r>
        <w:rPr>
          <w:lang w:val="pt-PT"/>
        </w:rPr>
        <w:t xml:space="preserve">&lt;As mulheres com potencial para engravidar têm de utilizar métodos contracetivos eficazes &lt;durante &lt;e até {número} semanas após&gt; o tratamento.&gt;&gt; </w:t>
      </w:r>
    </w:p>
    <w:p w:rsidR="00825A9B" w:rsidP="00825A9B" w14:paraId="3EC05E7B" w14:textId="77777777">
      <w:pPr>
        <w:widowControl w:val="0"/>
        <w:rPr>
          <w:lang w:val="pt-PT"/>
        </w:rPr>
      </w:pPr>
    </w:p>
    <w:p w:rsidR="00825A9B" w:rsidP="00825A9B" w14:paraId="74F564B4" w14:textId="60E91BB2">
      <w:pPr>
        <w:pStyle w:val="EndnoteText"/>
        <w:rPr>
          <w:lang w:val="pt-PT"/>
        </w:rPr>
      </w:pPr>
      <w:r>
        <w:rPr>
          <w:b/>
          <w:i/>
          <w:lang w:val="pt-PT"/>
        </w:rPr>
        <w:t>[4]</w:t>
      </w:r>
      <w:r>
        <w:rPr>
          <w:i/>
          <w:lang w:val="pt-PT"/>
        </w:rPr>
        <w:t xml:space="preserve"> </w:t>
      </w:r>
      <w:r>
        <w:rPr>
          <w:lang w:val="pt-PT"/>
        </w:rPr>
        <w:t>&lt;</w:t>
      </w:r>
      <w:r w:rsidR="001537D1">
        <w:rPr>
          <w:lang w:val="pt-PT"/>
        </w:rPr>
        <w:t xml:space="preserve">Não existem </w:t>
      </w:r>
      <w:r>
        <w:rPr>
          <w:lang w:val="pt-PT"/>
        </w:rPr>
        <w:t>dados</w:t>
      </w:r>
      <w:r w:rsidR="001537D1">
        <w:rPr>
          <w:lang w:val="pt-PT"/>
        </w:rPr>
        <w:t xml:space="preserve"> ou existe uma quantidade limitada</w:t>
      </w:r>
      <w:r w:rsidR="00213654">
        <w:rPr>
          <w:lang w:val="pt-PT"/>
        </w:rPr>
        <w:t xml:space="preserve"> de dados</w:t>
      </w:r>
      <w:r>
        <w:rPr>
          <w:lang w:val="pt-PT"/>
        </w:rPr>
        <w:t xml:space="preserve"> sobre a utilização de {Substância ativa} em mulheres grávidas.</w:t>
      </w:r>
    </w:p>
    <w:p w:rsidR="00825A9B" w:rsidP="00825A9B" w14:paraId="05254D4C" w14:textId="77777777">
      <w:pPr>
        <w:pStyle w:val="EndnoteText"/>
        <w:rPr>
          <w:lang w:val="pt-PT"/>
        </w:rPr>
      </w:pPr>
      <w:r>
        <w:rPr>
          <w:lang w:val="pt-PT"/>
        </w:rPr>
        <w:t xml:space="preserve">A &lt;Os estudos em animais revelaram toxicidade reprodutiva </w:t>
      </w:r>
      <w:r>
        <w:rPr>
          <w:iCs/>
          <w:szCs w:val="22"/>
          <w:lang w:val="pt-PT"/>
        </w:rPr>
        <w:t>(ver secção 5.3).&gt;</w:t>
      </w:r>
    </w:p>
    <w:p w:rsidR="00825A9B" w:rsidP="00825A9B" w14:paraId="0313127D" w14:textId="77777777">
      <w:pPr>
        <w:pStyle w:val="EndnoteText"/>
        <w:rPr>
          <w:i/>
          <w:iCs/>
          <w:color w:val="008000"/>
          <w:szCs w:val="22"/>
          <w:lang w:val="pt-PT"/>
        </w:rPr>
      </w:pPr>
      <w:r>
        <w:rPr>
          <w:i/>
          <w:iCs/>
          <w:color w:val="008000"/>
          <w:szCs w:val="22"/>
          <w:lang w:val="pt-PT"/>
        </w:rPr>
        <w:t>[ou]</w:t>
      </w:r>
    </w:p>
    <w:p w:rsidR="00825A9B" w:rsidP="00825A9B" w14:paraId="0DB8E987" w14:textId="77777777">
      <w:pPr>
        <w:pStyle w:val="EndnoteText"/>
        <w:rPr>
          <w:lang w:val="pt-PT"/>
        </w:rPr>
      </w:pPr>
      <w:r>
        <w:rPr>
          <w:lang w:val="pt-PT"/>
        </w:rPr>
        <w:t xml:space="preserve">B &lt;Os estudos em animais são insuficientes no que respeita à toxicidade reprodutiva </w:t>
      </w:r>
      <w:r>
        <w:rPr>
          <w:iCs/>
          <w:szCs w:val="22"/>
          <w:lang w:val="pt-PT"/>
        </w:rPr>
        <w:t>(ver secção 5.3).&gt;</w:t>
      </w:r>
    </w:p>
    <w:p w:rsidR="00825A9B" w:rsidP="00825A9B" w14:paraId="09E3A8A8" w14:textId="77777777">
      <w:pPr>
        <w:widowControl w:val="0"/>
        <w:rPr>
          <w:lang w:val="pt-PT"/>
        </w:rPr>
      </w:pPr>
    </w:p>
    <w:p w:rsidR="00825A9B" w:rsidP="00825A9B" w14:paraId="7DC9D985" w14:textId="2033F19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{Nome de fantasia} não é recomendado</w:t>
      </w:r>
      <w:r w:rsidRPr="00AF0B1D" w:rsidR="0062718C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&lt;durante a gravidez&gt;&lt;durante {trimestre} da gravidez&gt; e em mulheres com potencial para engravidar que não utilizam métodos contracetivos.&gt;</w:t>
      </w:r>
    </w:p>
    <w:p w:rsidR="00825A9B" w:rsidP="00825A9B" w14:paraId="43AAAEC4" w14:textId="77777777">
      <w:pPr>
        <w:rPr>
          <w:sz w:val="22"/>
          <w:szCs w:val="22"/>
          <w:lang w:val="pt-PT"/>
        </w:rPr>
      </w:pPr>
    </w:p>
    <w:p w:rsidR="00825A9B" w:rsidP="00825A9B" w14:paraId="05FF5AF7" w14:textId="0DC6FC30">
      <w:pPr>
        <w:widowControl w:val="0"/>
        <w:rPr>
          <w:i/>
          <w:iCs/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>[5]</w:t>
      </w:r>
      <w:r>
        <w:rPr>
          <w:i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&lt;</w:t>
      </w:r>
      <w:r w:rsidRPr="0065280E" w:rsidR="0065280E">
        <w:rPr>
          <w:lang w:val="pt-PT"/>
        </w:rPr>
        <w:t xml:space="preserve"> </w:t>
      </w:r>
      <w:r w:rsidRPr="00C40C2B" w:rsidR="0065280E">
        <w:rPr>
          <w:sz w:val="22"/>
          <w:lang w:val="pt-PT"/>
        </w:rPr>
        <w:t>Não existem dados ou existe uma quantidade limitada de dados</w:t>
      </w:r>
      <w:r w:rsidR="0065280E">
        <w:rPr>
          <w:lang w:val="pt-PT"/>
        </w:rPr>
        <w:t xml:space="preserve"> </w:t>
      </w:r>
      <w:r w:rsidR="0065280E">
        <w:rPr>
          <w:sz w:val="22"/>
          <w:szCs w:val="22"/>
          <w:lang w:val="pt-PT"/>
        </w:rPr>
        <w:t>(menos de 300 gravidezes expostas)</w:t>
      </w:r>
      <w:r>
        <w:rPr>
          <w:sz w:val="22"/>
          <w:szCs w:val="22"/>
          <w:lang w:val="pt-PT"/>
        </w:rPr>
        <w:t xml:space="preserve"> sobre a utilização de {Substância ativa} em mulheres grávidas.</w:t>
      </w:r>
    </w:p>
    <w:p w:rsidR="00825A9B" w:rsidP="00825A9B" w14:paraId="30516D54" w14:textId="2338EACB">
      <w:pPr>
        <w:pStyle w:val="EndnoteText"/>
        <w:rPr>
          <w:szCs w:val="22"/>
          <w:lang w:val="pt-PT"/>
        </w:rPr>
      </w:pPr>
      <w:r>
        <w:rPr>
          <w:szCs w:val="22"/>
          <w:lang w:val="pt-PT"/>
        </w:rPr>
        <w:t xml:space="preserve">Os estudos em animais não indicam efeitos nefastos diretos ou indiretos no que respeita à toxicidade reprodutiva </w:t>
      </w:r>
      <w:r>
        <w:rPr>
          <w:iCs/>
          <w:szCs w:val="22"/>
          <w:lang w:val="pt-PT"/>
        </w:rPr>
        <w:t>(ver secção 5.3).</w:t>
      </w:r>
    </w:p>
    <w:p w:rsidR="00825A9B" w:rsidP="00825A9B" w14:paraId="3EDC00D0" w14:textId="3D7B46EE">
      <w:pPr>
        <w:widowControl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Como medida de precaução, é preferível evitar a utilização de {Nome de fantasia} &lt;durante a gravidez&gt; &lt;durante {trimestre} da gravidez&gt;.&gt;</w:t>
      </w:r>
    </w:p>
    <w:p w:rsidR="00825A9B" w:rsidP="00825A9B" w14:paraId="1918087A" w14:textId="77777777">
      <w:pPr>
        <w:widowControl w:val="0"/>
        <w:rPr>
          <w:i/>
          <w:iCs/>
          <w:sz w:val="22"/>
          <w:szCs w:val="22"/>
          <w:lang w:val="pt-PT"/>
        </w:rPr>
      </w:pPr>
    </w:p>
    <w:p w:rsidR="00825A9B" w:rsidP="00825A9B" w14:paraId="4A09ECCA" w14:textId="3D5CF898">
      <w:pPr>
        <w:pStyle w:val="EndnoteText"/>
        <w:rPr>
          <w:lang w:val="pt-PT"/>
        </w:rPr>
      </w:pPr>
      <w:r>
        <w:rPr>
          <w:b/>
          <w:i/>
          <w:lang w:val="pt-PT"/>
        </w:rPr>
        <w:t>[6]</w:t>
      </w:r>
      <w:r>
        <w:rPr>
          <w:i/>
          <w:lang w:val="pt-PT"/>
        </w:rPr>
        <w:t xml:space="preserve"> </w:t>
      </w:r>
      <w:r>
        <w:rPr>
          <w:lang w:val="pt-PT"/>
        </w:rPr>
        <w:t>&lt;Uma quantidade moderada de dados em mulheres grávidas (entre 300-1000 gravidezes expostas) indicam ausência de malformações ou toxicidade fetal/neonatal com</w:t>
      </w:r>
      <w:r w:rsidR="000B7E2A">
        <w:rPr>
          <w:lang w:val="pt-PT"/>
        </w:rPr>
        <w:t xml:space="preserve"> a utilização de</w:t>
      </w:r>
      <w:r>
        <w:rPr>
          <w:lang w:val="pt-PT"/>
        </w:rPr>
        <w:t xml:space="preserve"> {Substância ativa}.</w:t>
      </w:r>
    </w:p>
    <w:p w:rsidR="00825A9B" w:rsidP="00825A9B" w14:paraId="79CDCB42" w14:textId="77777777">
      <w:pPr>
        <w:pStyle w:val="EndnoteText"/>
        <w:rPr>
          <w:lang w:val="pt-PT"/>
        </w:rPr>
      </w:pPr>
      <w:r>
        <w:rPr>
          <w:lang w:val="pt-PT"/>
        </w:rPr>
        <w:t xml:space="preserve">A &lt;Os estudos em animais revelaram toxicidade reprodutiva </w:t>
      </w:r>
      <w:r>
        <w:rPr>
          <w:iCs/>
          <w:szCs w:val="22"/>
          <w:lang w:val="pt-PT"/>
        </w:rPr>
        <w:t>(ver secção 5.3).&gt;</w:t>
      </w:r>
    </w:p>
    <w:p w:rsidR="00825A9B" w:rsidP="00825A9B" w14:paraId="66FBA6EC" w14:textId="77777777">
      <w:pPr>
        <w:pStyle w:val="EndnoteText"/>
        <w:rPr>
          <w:i/>
          <w:iCs/>
          <w:color w:val="008000"/>
          <w:szCs w:val="22"/>
          <w:lang w:val="pt-PT"/>
        </w:rPr>
      </w:pPr>
      <w:r>
        <w:rPr>
          <w:i/>
          <w:iCs/>
          <w:color w:val="008000"/>
          <w:szCs w:val="22"/>
          <w:lang w:val="pt-PT"/>
        </w:rPr>
        <w:t>[ou]</w:t>
      </w:r>
    </w:p>
    <w:p w:rsidR="00825A9B" w:rsidP="00825A9B" w14:paraId="5F3FA6FD" w14:textId="77777777">
      <w:pPr>
        <w:pStyle w:val="EndnoteText"/>
        <w:rPr>
          <w:lang w:val="pt-PT"/>
        </w:rPr>
      </w:pPr>
      <w:r>
        <w:rPr>
          <w:lang w:val="pt-PT"/>
        </w:rPr>
        <w:t xml:space="preserve">B &lt;Os estudos em animais são insuficientes no que respeita à toxicidade reprodutiva </w:t>
      </w:r>
      <w:r>
        <w:rPr>
          <w:iCs/>
          <w:szCs w:val="22"/>
          <w:lang w:val="pt-PT"/>
        </w:rPr>
        <w:t>(ver secção 5.3).&gt;</w:t>
      </w:r>
    </w:p>
    <w:p w:rsidR="00825A9B" w:rsidP="00825A9B" w14:paraId="27F63066" w14:textId="77777777">
      <w:pPr>
        <w:widowControl w:val="0"/>
        <w:rPr>
          <w:sz w:val="22"/>
          <w:szCs w:val="22"/>
          <w:lang w:val="pt-PT"/>
        </w:rPr>
      </w:pPr>
    </w:p>
    <w:p w:rsidR="00825A9B" w:rsidP="00825A9B" w14:paraId="2AAB6F87" w14:textId="0CCB7024">
      <w:pPr>
        <w:widowControl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Como medida de precaução, é preferível evitar a utilização de {Nome de fantasia} &lt;durante a gravidez&gt; &lt;durante {trimestre} da gravidez.&gt;</w:t>
      </w:r>
    </w:p>
    <w:p w:rsidR="00825A9B" w:rsidP="00825A9B" w14:paraId="0DE269E9" w14:textId="77777777">
      <w:pPr>
        <w:widowControl w:val="0"/>
        <w:rPr>
          <w:i/>
          <w:iCs/>
          <w:sz w:val="22"/>
          <w:szCs w:val="22"/>
          <w:lang w:val="pt-PT"/>
        </w:rPr>
      </w:pPr>
    </w:p>
    <w:p w:rsidR="00825A9B" w:rsidP="00825A9B" w14:paraId="4205B748" w14:textId="7399C58E">
      <w:pPr>
        <w:pStyle w:val="EndnoteText"/>
        <w:rPr>
          <w:lang w:val="pt-PT"/>
        </w:rPr>
      </w:pPr>
      <w:r>
        <w:rPr>
          <w:b/>
          <w:i/>
          <w:lang w:val="pt-PT"/>
        </w:rPr>
        <w:t>[7]</w:t>
      </w:r>
      <w:r>
        <w:rPr>
          <w:i/>
          <w:lang w:val="pt-PT"/>
        </w:rPr>
        <w:t xml:space="preserve"> </w:t>
      </w:r>
      <w:r>
        <w:rPr>
          <w:lang w:val="pt-PT"/>
        </w:rPr>
        <w:t>&lt;Uma quantidade moderada de dados em mulheres grávidas (entre 300-1000 gravidezes expostas) indicam ausência de malformações ou toxicidade fetal/neonatal com</w:t>
      </w:r>
      <w:r w:rsidR="00552406">
        <w:rPr>
          <w:lang w:val="pt-PT"/>
        </w:rPr>
        <w:t xml:space="preserve"> a utilização de</w:t>
      </w:r>
      <w:r>
        <w:rPr>
          <w:lang w:val="pt-PT"/>
        </w:rPr>
        <w:t xml:space="preserve"> {Substância ativa}.</w:t>
      </w:r>
      <w:r w:rsidR="0065280E">
        <w:rPr>
          <w:szCs w:val="22"/>
          <w:lang w:val="pt-PT"/>
        </w:rPr>
        <w:t>&gt;</w:t>
      </w:r>
    </w:p>
    <w:p w:rsidR="00825A9B" w:rsidP="00825A9B" w14:paraId="7055225D" w14:textId="77777777">
      <w:pPr>
        <w:widowControl w:val="0"/>
        <w:rPr>
          <w:i/>
          <w:iCs/>
          <w:sz w:val="22"/>
          <w:szCs w:val="22"/>
          <w:lang w:val="pt-PT"/>
        </w:rPr>
      </w:pPr>
    </w:p>
    <w:p w:rsidR="00825A9B" w:rsidP="00825A9B" w14:paraId="0D14487E" w14:textId="77777777">
      <w:pPr>
        <w:pStyle w:val="EndnoteText"/>
        <w:rPr>
          <w:lang w:val="pt-PT"/>
        </w:rPr>
      </w:pPr>
      <w:r>
        <w:rPr>
          <w:lang w:val="pt-PT"/>
        </w:rPr>
        <w:t xml:space="preserve">Os estudos em animais não indicam toxicidade reprodutiva </w:t>
      </w:r>
      <w:r>
        <w:rPr>
          <w:iCs/>
          <w:szCs w:val="22"/>
          <w:lang w:val="pt-PT"/>
        </w:rPr>
        <w:t>(ver secção 5.3).</w:t>
      </w:r>
    </w:p>
    <w:p w:rsidR="00825A9B" w:rsidP="00825A9B" w14:paraId="5E2DC33E" w14:textId="77777777">
      <w:pPr>
        <w:widowControl w:val="0"/>
        <w:rPr>
          <w:i/>
          <w:iCs/>
          <w:sz w:val="22"/>
          <w:szCs w:val="22"/>
          <w:lang w:val="pt-PT"/>
        </w:rPr>
      </w:pPr>
    </w:p>
    <w:p w:rsidR="00825A9B" w:rsidP="00825A9B" w14:paraId="1CA80794" w14:textId="4F954EE4">
      <w:pPr>
        <w:widowControl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utilização de {Nome de fantasia} pode ser considerada &lt;durante a gravidez&gt; &lt;durante {trimestre} da gravidez&gt;, se necessário.</w:t>
      </w:r>
    </w:p>
    <w:p w:rsidR="00825A9B" w:rsidP="00825A9B" w14:paraId="75377B60" w14:textId="77777777">
      <w:pPr>
        <w:pStyle w:val="EndnoteText"/>
        <w:rPr>
          <w:szCs w:val="22"/>
          <w:lang w:val="pt-PT"/>
        </w:rPr>
      </w:pPr>
    </w:p>
    <w:p w:rsidR="00825A9B" w:rsidP="00825A9B" w14:paraId="6C84FE12" w14:textId="2E004E15">
      <w:pPr>
        <w:pStyle w:val="EndnoteText"/>
        <w:rPr>
          <w:lang w:val="pt-PT"/>
        </w:rPr>
      </w:pPr>
      <w:r>
        <w:rPr>
          <w:b/>
          <w:i/>
          <w:lang w:val="pt-PT"/>
        </w:rPr>
        <w:t>[8]</w:t>
      </w:r>
      <w:r>
        <w:rPr>
          <w:i/>
          <w:lang w:val="pt-PT"/>
        </w:rPr>
        <w:t xml:space="preserve"> </w:t>
      </w:r>
      <w:r>
        <w:rPr>
          <w:lang w:val="pt-PT"/>
        </w:rPr>
        <w:t>&lt;Uma quantidade elevada de dados em mulheres grávidas (mais de 1000 gravidezes expostas) indicam ausência de malformações ou toxicidade fetal/neonatal com {Substância ativa}.</w:t>
      </w:r>
    </w:p>
    <w:p w:rsidR="00825A9B" w:rsidP="00825A9B" w14:paraId="4513DD78" w14:textId="17E0F6E1">
      <w:pPr>
        <w:widowControl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{Nome de fantasia} pode ser utilizado</w:t>
      </w:r>
      <w:r w:rsidRPr="00AF0B1D" w:rsidR="00332091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&lt;durante a gravidez&gt; &lt;durante {trimestre} da gravidez&gt;, se clinicamente necessário.</w:t>
      </w:r>
    </w:p>
    <w:p w:rsidR="00825A9B" w:rsidP="00825A9B" w14:paraId="262411D9" w14:textId="77777777">
      <w:pPr>
        <w:widowControl w:val="0"/>
        <w:rPr>
          <w:i/>
          <w:iCs/>
          <w:sz w:val="22"/>
          <w:szCs w:val="22"/>
          <w:lang w:val="pt-PT"/>
        </w:rPr>
      </w:pPr>
    </w:p>
    <w:p w:rsidR="00825A9B" w:rsidRPr="00B73F3A" w:rsidP="00825A9B" w14:paraId="50CD6FB9" w14:textId="4A7AF24D">
      <w:pPr>
        <w:widowControl w:val="0"/>
        <w:rPr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>[9]</w:t>
      </w:r>
      <w:r>
        <w:rPr>
          <w:i/>
          <w:sz w:val="22"/>
          <w:szCs w:val="22"/>
          <w:lang w:val="pt-PT"/>
        </w:rPr>
        <w:t xml:space="preserve"> </w:t>
      </w:r>
      <w:r w:rsidRPr="00B73F3A">
        <w:rPr>
          <w:sz w:val="22"/>
          <w:szCs w:val="22"/>
          <w:lang w:val="pt-PT"/>
        </w:rPr>
        <w:t>&lt;Não são esperados quaisquer efeitos durante a gravidez, porque a exposição sistémica</w:t>
      </w:r>
      <w:r w:rsidRPr="00B73F3A" w:rsidR="00332091">
        <w:rPr>
          <w:sz w:val="22"/>
          <w:szCs w:val="22"/>
          <w:lang w:val="pt-PT"/>
        </w:rPr>
        <w:t xml:space="preserve"> a </w:t>
      </w:r>
      <w:r w:rsidRPr="00B73F3A">
        <w:rPr>
          <w:sz w:val="22"/>
          <w:szCs w:val="22"/>
          <w:lang w:val="pt-PT"/>
        </w:rPr>
        <w:t xml:space="preserve">{Substância ativa} é </w:t>
      </w:r>
      <w:r w:rsidRPr="00B73F3A" w:rsidR="00332091">
        <w:rPr>
          <w:sz w:val="22"/>
          <w:szCs w:val="22"/>
          <w:lang w:val="pt-PT"/>
        </w:rPr>
        <w:t>insignificante</w:t>
      </w:r>
      <w:r w:rsidRPr="00B73F3A">
        <w:rPr>
          <w:sz w:val="22"/>
          <w:szCs w:val="22"/>
          <w:lang w:val="pt-PT"/>
        </w:rPr>
        <w:t>.</w:t>
      </w:r>
      <w:r w:rsidRPr="00B73F3A" w:rsidR="00734736">
        <w:rPr>
          <w:sz w:val="22"/>
          <w:szCs w:val="22"/>
          <w:lang w:val="pt-PT"/>
        </w:rPr>
        <w:t>&gt;</w:t>
      </w:r>
    </w:p>
    <w:p w:rsidR="00825A9B" w:rsidP="00825A9B" w14:paraId="7443E764" w14:textId="09F6573A">
      <w:pPr>
        <w:widowControl w:val="0"/>
        <w:rPr>
          <w:i/>
          <w:iCs/>
          <w:color w:val="008000"/>
          <w:sz w:val="22"/>
          <w:szCs w:val="22"/>
          <w:lang w:val="pt-PT"/>
        </w:rPr>
      </w:pPr>
      <w:r w:rsidRPr="00B73F3A">
        <w:rPr>
          <w:sz w:val="22"/>
          <w:szCs w:val="22"/>
          <w:lang w:val="pt-PT"/>
        </w:rPr>
        <w:t>{Nome de fantasia} pode ser utilizado</w:t>
      </w:r>
      <w:r w:rsidRPr="00B73F3A" w:rsidR="00332091">
        <w:rPr>
          <w:sz w:val="22"/>
          <w:szCs w:val="22"/>
          <w:lang w:val="pt-PT"/>
        </w:rPr>
        <w:t>(a)</w:t>
      </w:r>
      <w:r w:rsidRPr="00B73F3A">
        <w:rPr>
          <w:sz w:val="22"/>
          <w:szCs w:val="22"/>
          <w:lang w:val="pt-PT"/>
        </w:rPr>
        <w:t xml:space="preserve"> durante a gravidez. </w:t>
      </w:r>
      <w:r w:rsidRPr="00B73F3A">
        <w:rPr>
          <w:i/>
          <w:iCs/>
          <w:color w:val="008000"/>
          <w:sz w:val="22"/>
          <w:szCs w:val="22"/>
          <w:lang w:val="pt-PT"/>
        </w:rPr>
        <w:t>[P.e. medicamentos para os quais foi demonstrado em situações clínicas</w:t>
      </w:r>
      <w:r w:rsidRPr="00B73F3A" w:rsidR="00332091">
        <w:rPr>
          <w:i/>
          <w:iCs/>
          <w:color w:val="008000"/>
          <w:sz w:val="22"/>
          <w:szCs w:val="22"/>
          <w:lang w:val="pt-PT"/>
        </w:rPr>
        <w:t>, uma</w:t>
      </w:r>
      <w:r w:rsidRPr="00B73F3A">
        <w:rPr>
          <w:i/>
          <w:iCs/>
          <w:color w:val="008000"/>
          <w:sz w:val="22"/>
          <w:szCs w:val="22"/>
          <w:lang w:val="pt-PT"/>
        </w:rPr>
        <w:t xml:space="preserve"> exposiç</w:t>
      </w:r>
      <w:r w:rsidRPr="00B73F3A" w:rsidR="00734736">
        <w:rPr>
          <w:i/>
          <w:iCs/>
          <w:color w:val="008000"/>
          <w:sz w:val="22"/>
          <w:szCs w:val="22"/>
          <w:lang w:val="pt-PT"/>
        </w:rPr>
        <w:t>ão</w:t>
      </w:r>
      <w:r w:rsidRPr="00B73F3A">
        <w:rPr>
          <w:i/>
          <w:iCs/>
          <w:color w:val="008000"/>
          <w:sz w:val="22"/>
          <w:szCs w:val="22"/>
          <w:lang w:val="pt-PT"/>
        </w:rPr>
        <w:t xml:space="preserve"> sistémica/atividade </w:t>
      </w:r>
      <w:r w:rsidRPr="00C40C2B" w:rsidR="00332091">
        <w:rPr>
          <w:i/>
          <w:iCs/>
          <w:color w:val="008000"/>
          <w:sz w:val="22"/>
          <w:szCs w:val="22"/>
          <w:lang w:val="pt-PT"/>
        </w:rPr>
        <w:t>farmacodi</w:t>
      </w:r>
      <w:r w:rsidRPr="00B73F3A" w:rsidR="006A6EB5">
        <w:rPr>
          <w:i/>
          <w:iCs/>
          <w:color w:val="008000"/>
          <w:sz w:val="22"/>
          <w:szCs w:val="22"/>
          <w:lang w:val="pt-PT"/>
        </w:rPr>
        <w:t>n</w:t>
      </w:r>
      <w:r w:rsidRPr="00C40C2B" w:rsidR="00332091">
        <w:rPr>
          <w:i/>
          <w:iCs/>
          <w:color w:val="008000"/>
          <w:sz w:val="22"/>
          <w:szCs w:val="22"/>
          <w:lang w:val="pt-PT"/>
        </w:rPr>
        <w:t>âmica</w:t>
      </w:r>
      <w:r w:rsidRPr="00B73F3A">
        <w:rPr>
          <w:i/>
          <w:iCs/>
          <w:color w:val="008000"/>
          <w:sz w:val="22"/>
          <w:szCs w:val="22"/>
          <w:lang w:val="pt-PT"/>
        </w:rPr>
        <w:t xml:space="preserve"> sistémica</w:t>
      </w:r>
      <w:r w:rsidRPr="00B73F3A" w:rsidR="00E91DD2">
        <w:rPr>
          <w:i/>
          <w:iCs/>
          <w:color w:val="008000"/>
          <w:sz w:val="22"/>
          <w:szCs w:val="22"/>
          <w:lang w:val="pt-PT"/>
        </w:rPr>
        <w:t xml:space="preserve"> insignificantes</w:t>
      </w:r>
      <w:r w:rsidRPr="00B73F3A">
        <w:rPr>
          <w:i/>
          <w:iCs/>
          <w:color w:val="008000"/>
          <w:sz w:val="22"/>
          <w:szCs w:val="22"/>
          <w:lang w:val="pt-PT"/>
        </w:rPr>
        <w:t>]</w:t>
      </w:r>
    </w:p>
    <w:p w:rsidR="00825A9B" w:rsidP="00825A9B" w14:paraId="6C10E9B3" w14:textId="77777777">
      <w:pPr>
        <w:widowControl w:val="0"/>
        <w:rPr>
          <w:noProof/>
          <w:sz w:val="22"/>
          <w:szCs w:val="22"/>
          <w:lang w:val="pt-PT"/>
        </w:rPr>
      </w:pPr>
    </w:p>
    <w:p w:rsidR="00825A9B" w:rsidP="00825A9B" w14:paraId="5FE27A53" w14:textId="77777777">
      <w:pPr>
        <w:widowControl w:val="0"/>
        <w:rPr>
          <w:noProof/>
          <w:sz w:val="22"/>
          <w:szCs w:val="22"/>
          <w:lang w:val="pt-PT"/>
        </w:rPr>
      </w:pPr>
    </w:p>
    <w:p w:rsidR="00825A9B" w:rsidP="00825A9B" w14:paraId="0E7BBD90" w14:textId="77777777">
      <w:pPr>
        <w:widowControl w:val="0"/>
        <w:rPr>
          <w:b/>
          <w:noProof/>
          <w:sz w:val="22"/>
          <w:highlight w:val="cyan"/>
          <w:u w:val="single"/>
          <w:lang w:val="pt-PT"/>
        </w:rPr>
      </w:pPr>
      <w:r>
        <w:rPr>
          <w:i/>
          <w:iCs/>
          <w:sz w:val="22"/>
          <w:szCs w:val="22"/>
          <w:lang w:val="pt-PT"/>
        </w:rPr>
        <w:br w:type="page"/>
      </w:r>
      <w:r>
        <w:rPr>
          <w:b/>
          <w:sz w:val="22"/>
          <w:u w:val="single"/>
          <w:lang w:val="pt-PT"/>
        </w:rPr>
        <w:t>Relativamente à “Lactação”</w:t>
      </w:r>
    </w:p>
    <w:p w:rsidR="00825A9B" w:rsidP="00825A9B" w14:paraId="3C23F702" w14:textId="77777777">
      <w:pPr>
        <w:autoSpaceDE w:val="0"/>
        <w:autoSpaceDN w:val="0"/>
        <w:adjustRightInd w:val="0"/>
        <w:rPr>
          <w:b/>
          <w:i/>
          <w:sz w:val="22"/>
          <w:szCs w:val="22"/>
          <w:lang w:val="pt-PT"/>
        </w:rPr>
      </w:pPr>
    </w:p>
    <w:p w:rsidR="00825A9B" w:rsidP="00825A9B" w14:paraId="4AC7DC52" w14:textId="4A7D114E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>[1]</w:t>
      </w:r>
      <w:r>
        <w:rPr>
          <w:i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&lt;{Substância ativa}/metabolitos são excretados no leite humano e foram evidenciados efeitos em recém-nascidos/lactentes amamentados por mulheres sujeitas ao tratamento.&gt;</w:t>
      </w:r>
    </w:p>
    <w:p w:rsidR="00825A9B" w:rsidP="00825A9B" w14:paraId="705C1266" w14:textId="77777777">
      <w:pPr>
        <w:pStyle w:val="EndnoteText"/>
        <w:rPr>
          <w:i/>
          <w:iCs/>
          <w:color w:val="008000"/>
          <w:szCs w:val="22"/>
          <w:lang w:val="pt-PT"/>
        </w:rPr>
      </w:pPr>
      <w:r>
        <w:rPr>
          <w:i/>
          <w:iCs/>
          <w:color w:val="008000"/>
          <w:szCs w:val="22"/>
          <w:lang w:val="pt-PT"/>
        </w:rPr>
        <w:t>[ou]</w:t>
      </w:r>
    </w:p>
    <w:p w:rsidR="00825A9B" w:rsidP="00825A9B" w14:paraId="173AC061" w14:textId="3599A673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&lt;{Substância ativa}/metabolitos foram identificados em recém-nascidos/lactentes amamentados por mulheres sujeitas ao tratamento.&lt;O efeito de {Substância ativa} em recém-nascidos/lactentes é desconhecido.&gt; </w:t>
      </w:r>
      <w:r>
        <w:rPr>
          <w:i/>
          <w:iCs/>
          <w:color w:val="008000"/>
          <w:sz w:val="22"/>
          <w:szCs w:val="22"/>
          <w:lang w:val="pt-PT"/>
        </w:rPr>
        <w:t xml:space="preserve">[ou] </w:t>
      </w:r>
      <w:r>
        <w:rPr>
          <w:sz w:val="22"/>
          <w:szCs w:val="22"/>
          <w:lang w:val="pt-PT"/>
        </w:rPr>
        <w:t>&lt;</w:t>
      </w:r>
      <w:r w:rsidR="006453C9">
        <w:rPr>
          <w:sz w:val="22"/>
          <w:szCs w:val="22"/>
          <w:lang w:val="pt-PT"/>
        </w:rPr>
        <w:t xml:space="preserve">Não existe informação </w:t>
      </w:r>
      <w:r>
        <w:rPr>
          <w:sz w:val="22"/>
          <w:szCs w:val="22"/>
          <w:lang w:val="pt-PT"/>
        </w:rPr>
        <w:t>suficiente sobre os efeitos de {Substância ativa} em recém-nascidos/lactentes.&gt;&gt;</w:t>
      </w:r>
    </w:p>
    <w:p w:rsidR="00825A9B" w:rsidP="00825A9B" w14:paraId="43F2FD50" w14:textId="77777777">
      <w:pPr>
        <w:pStyle w:val="EndnoteText"/>
        <w:rPr>
          <w:i/>
          <w:iCs/>
          <w:color w:val="008000"/>
          <w:szCs w:val="22"/>
          <w:lang w:val="pt-PT"/>
        </w:rPr>
      </w:pPr>
      <w:r>
        <w:rPr>
          <w:i/>
          <w:iCs/>
          <w:color w:val="008000"/>
          <w:szCs w:val="22"/>
          <w:lang w:val="pt-PT"/>
        </w:rPr>
        <w:t>[ou]</w:t>
      </w:r>
    </w:p>
    <w:p w:rsidR="00825A9B" w:rsidP="00825A9B" w14:paraId="5BECC91E" w14:textId="62934A70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&lt;{Substância ativa}/metabolitos são excretados no leite humano numa quantidade tal, que é provável que existam efeitos em recém-nascidos/lactentes amamentados.&gt;</w:t>
      </w:r>
    </w:p>
    <w:p w:rsidR="00825A9B" w:rsidP="00825A9B" w14:paraId="25EC62A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</w:p>
    <w:p w:rsidR="00825A9B" w:rsidP="00825A9B" w14:paraId="7892A4CB" w14:textId="38906EAB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&lt;{Nome de fantasia}&lt;é </w:t>
      </w:r>
      <w:r>
        <w:rPr>
          <w:sz w:val="22"/>
          <w:szCs w:val="22"/>
          <w:lang w:val="pt-PT"/>
        </w:rPr>
        <w:t>contra-indicado</w:t>
      </w:r>
      <w:r w:rsidRPr="00AF0B1D" w:rsidR="00DB1C8C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durante a amamentação (ver secção 4.3)&gt; </w:t>
      </w:r>
      <w:r>
        <w:rPr>
          <w:i/>
          <w:iCs/>
          <w:color w:val="008000"/>
          <w:sz w:val="22"/>
          <w:szCs w:val="22"/>
          <w:lang w:val="pt-PT"/>
        </w:rPr>
        <w:t xml:space="preserve">[ou] </w:t>
      </w:r>
      <w:r>
        <w:rPr>
          <w:iCs/>
          <w:sz w:val="22"/>
          <w:szCs w:val="22"/>
          <w:lang w:val="pt-PT"/>
        </w:rPr>
        <w:t>&lt;não deve ser utilizado</w:t>
      </w:r>
      <w:r w:rsidRPr="00AF0B1D" w:rsidR="00DB1C8C">
        <w:rPr>
          <w:sz w:val="22"/>
          <w:szCs w:val="22"/>
          <w:lang w:val="pt-PT"/>
        </w:rPr>
        <w:t>(a)</w:t>
      </w:r>
      <w:r>
        <w:rPr>
          <w:iCs/>
          <w:sz w:val="22"/>
          <w:szCs w:val="22"/>
          <w:lang w:val="pt-PT"/>
        </w:rPr>
        <w:t xml:space="preserve"> durante a amamentação&gt;.&gt;</w:t>
      </w:r>
    </w:p>
    <w:p w:rsidR="00825A9B" w:rsidP="00825A9B" w14:paraId="2CC8FC0E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357A65C0" w14:textId="77777777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&lt;A amamentação deve ser descontinuada durante o tratamento com {Nome de fantasia}.&gt;</w:t>
      </w:r>
    </w:p>
    <w:p w:rsidR="00825A9B" w:rsidP="00825A9B" w14:paraId="339E4739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5A1F32B1" w14:textId="17F2598F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&lt;Tem </w:t>
      </w:r>
      <w:r w:rsidR="006011C6">
        <w:rPr>
          <w:sz w:val="22"/>
          <w:szCs w:val="22"/>
          <w:lang w:val="pt-PT"/>
        </w:rPr>
        <w:t>de</w:t>
      </w:r>
      <w:r>
        <w:rPr>
          <w:sz w:val="22"/>
          <w:szCs w:val="22"/>
          <w:lang w:val="pt-PT"/>
        </w:rPr>
        <w:t xml:space="preserve"> ser tomada uma decisão sobre a descontinuação da amamentação ou a descontinuação/abstenção da terapêutica com {Nome de fantasia} tendo em conta o benefício da amamentação para a criança e o benefício da terapêutica para a mulher.&gt;</w:t>
      </w:r>
    </w:p>
    <w:p w:rsidR="00825A9B" w:rsidP="00825A9B" w14:paraId="79E89A1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</w:p>
    <w:p w:rsidR="00825A9B" w:rsidP="00825A9B" w14:paraId="6B6C9D34" w14:textId="476288B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  <w:r>
        <w:rPr>
          <w:b/>
          <w:i/>
          <w:sz w:val="22"/>
          <w:szCs w:val="22"/>
          <w:lang w:val="pt-PT"/>
        </w:rPr>
        <w:t>[2]</w:t>
      </w:r>
      <w:r>
        <w:rPr>
          <w:i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&lt;Desconhece-se se {Substância ativa}/metabolitos são excretados no leite humano.&gt;</w:t>
      </w:r>
    </w:p>
    <w:p w:rsidR="00825A9B" w:rsidP="00825A9B" w14:paraId="40D7B1ED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2DD1A971" w14:textId="043225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  <w:r>
        <w:rPr>
          <w:sz w:val="22"/>
          <w:szCs w:val="22"/>
          <w:lang w:val="pt-PT"/>
        </w:rPr>
        <w:t>&lt;</w:t>
      </w:r>
      <w:r w:rsidR="00DB1C8C">
        <w:rPr>
          <w:sz w:val="22"/>
          <w:szCs w:val="22"/>
          <w:lang w:val="pt-PT"/>
        </w:rPr>
        <w:t>Não e</w:t>
      </w:r>
      <w:r>
        <w:rPr>
          <w:sz w:val="22"/>
          <w:szCs w:val="22"/>
          <w:lang w:val="pt-PT"/>
        </w:rPr>
        <w:t>xiste informação</w:t>
      </w:r>
      <w:r w:rsidR="00DB1C8C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suficiente sobre a excreção de {Substância ativa}/metabolitos no leite humano.&gt;</w:t>
      </w:r>
    </w:p>
    <w:p w:rsidR="00825A9B" w:rsidP="00825A9B" w14:paraId="5F5E0D72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3636AD80" w14:textId="57114E94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  <w:r>
        <w:rPr>
          <w:sz w:val="22"/>
          <w:szCs w:val="22"/>
          <w:lang w:val="pt-PT"/>
        </w:rPr>
        <w:t>&lt;</w:t>
      </w:r>
      <w:r w:rsidR="00DB1C8C">
        <w:rPr>
          <w:sz w:val="22"/>
          <w:szCs w:val="22"/>
          <w:lang w:val="pt-PT"/>
        </w:rPr>
        <w:t>Não e</w:t>
      </w:r>
      <w:r>
        <w:rPr>
          <w:sz w:val="22"/>
          <w:szCs w:val="22"/>
          <w:lang w:val="pt-PT"/>
        </w:rPr>
        <w:t>xiste informação suficiente sobre a excreção de {Substância ativa}/metabolitos no leite animal.&gt;</w:t>
      </w:r>
    </w:p>
    <w:p w:rsidR="00825A9B" w:rsidP="00825A9B" w14:paraId="6AAACE3B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35B69942" w14:textId="4E0058A9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&lt;Os dados farmacodinâmicos/toxicológicos disponíveis em animais mostraram excreção de {Substância ativa}/metabolitos no leite (para mais pormenores ver secção 5.3).&gt;</w:t>
      </w:r>
    </w:p>
    <w:p w:rsidR="00825A9B" w:rsidP="00825A9B" w14:paraId="39223B10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7140B697" w14:textId="7E561D83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  <w:r>
        <w:rPr>
          <w:sz w:val="22"/>
          <w:szCs w:val="22"/>
          <w:lang w:val="pt-PT"/>
        </w:rPr>
        <w:t>&lt;Os dados físico-químicos sugerem excreção de {Substância ativa}/metabolitos no leite humano.&gt;</w:t>
      </w:r>
    </w:p>
    <w:p w:rsidR="00825A9B" w:rsidP="00825A9B" w14:paraId="5AA9C0A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t-PT" w:eastAsia="zh-CN"/>
        </w:rPr>
      </w:pPr>
    </w:p>
    <w:p w:rsidR="00825A9B" w:rsidP="00825A9B" w14:paraId="3D4FD16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t-PT" w:eastAsia="zh-CN"/>
        </w:rPr>
      </w:pPr>
      <w:r>
        <w:rPr>
          <w:rFonts w:eastAsia="SimSun"/>
          <w:color w:val="000000"/>
          <w:sz w:val="22"/>
          <w:szCs w:val="22"/>
          <w:lang w:val="pt-PT" w:eastAsia="zh-CN"/>
        </w:rPr>
        <w:t xml:space="preserve">Não pode ser excluído qualquer risco para os </w:t>
      </w:r>
      <w:r>
        <w:rPr>
          <w:sz w:val="22"/>
          <w:szCs w:val="22"/>
          <w:lang w:val="pt-PT"/>
        </w:rPr>
        <w:t>recém-nascidos/lactentes.</w:t>
      </w:r>
    </w:p>
    <w:p w:rsidR="00825A9B" w:rsidP="00825A9B" w14:paraId="3A21525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</w:p>
    <w:p w:rsidR="00825A9B" w:rsidP="00825A9B" w14:paraId="2B614327" w14:textId="36647A52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highlight w:val="cyan"/>
          <w:lang w:val="pt-PT" w:eastAsia="zh-CN"/>
        </w:rPr>
      </w:pPr>
      <w:r>
        <w:rPr>
          <w:sz w:val="22"/>
          <w:szCs w:val="22"/>
          <w:lang w:val="pt-PT"/>
        </w:rPr>
        <w:t xml:space="preserve">&lt;{Nome de fantasia}&lt;é </w:t>
      </w:r>
      <w:r>
        <w:rPr>
          <w:sz w:val="22"/>
          <w:szCs w:val="22"/>
          <w:lang w:val="pt-PT"/>
        </w:rPr>
        <w:t>contra-indicado</w:t>
      </w:r>
      <w:r w:rsidRPr="00AF0B1D" w:rsidR="00085584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durante a amamentação (ver secção 4.3)&gt; </w:t>
      </w:r>
      <w:r>
        <w:rPr>
          <w:i/>
          <w:iCs/>
          <w:color w:val="008000"/>
          <w:sz w:val="22"/>
          <w:szCs w:val="22"/>
          <w:lang w:val="pt-PT"/>
        </w:rPr>
        <w:t xml:space="preserve">[ou] </w:t>
      </w:r>
      <w:r>
        <w:rPr>
          <w:iCs/>
          <w:sz w:val="22"/>
          <w:szCs w:val="22"/>
          <w:lang w:val="pt-PT"/>
        </w:rPr>
        <w:t>&lt;não deve ser</w:t>
      </w:r>
      <w:r>
        <w:rPr>
          <w:rFonts w:eastAsia="SimSun"/>
          <w:color w:val="000000"/>
          <w:sz w:val="22"/>
          <w:szCs w:val="22"/>
          <w:lang w:val="pt-PT" w:eastAsia="zh-CN"/>
        </w:rPr>
        <w:t xml:space="preserve"> </w:t>
      </w:r>
      <w:r>
        <w:rPr>
          <w:iCs/>
          <w:sz w:val="22"/>
          <w:szCs w:val="22"/>
          <w:lang w:val="pt-PT"/>
        </w:rPr>
        <w:t>utilizado</w:t>
      </w:r>
      <w:r w:rsidRPr="00AF0B1D" w:rsidR="00085584">
        <w:rPr>
          <w:sz w:val="22"/>
          <w:szCs w:val="22"/>
          <w:lang w:val="pt-PT"/>
        </w:rPr>
        <w:t>(</w:t>
      </w:r>
      <w:r w:rsidRPr="00AF0B1D" w:rsidR="006011C6">
        <w:rPr>
          <w:sz w:val="22"/>
          <w:szCs w:val="22"/>
          <w:lang w:val="pt-PT"/>
        </w:rPr>
        <w:t>a</w:t>
      </w:r>
      <w:r w:rsidRPr="00AF0B1D" w:rsidR="00085584">
        <w:rPr>
          <w:sz w:val="22"/>
          <w:szCs w:val="22"/>
          <w:lang w:val="pt-PT"/>
        </w:rPr>
        <w:t>)</w:t>
      </w:r>
      <w:r>
        <w:rPr>
          <w:iCs/>
          <w:sz w:val="22"/>
          <w:szCs w:val="22"/>
          <w:lang w:val="pt-PT"/>
        </w:rPr>
        <w:t xml:space="preserve"> durante a amamentação&gt;.&gt;</w:t>
      </w:r>
    </w:p>
    <w:p w:rsidR="00825A9B" w:rsidP="00825A9B" w14:paraId="4D59FDB1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106656EE" w14:textId="77777777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&lt;A amamentação deve ser descontinuada durante o tratamento com {Nome de fantasia}.&gt;</w:t>
      </w:r>
    </w:p>
    <w:p w:rsidR="00825A9B" w:rsidP="00825A9B" w14:paraId="4121A3F4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429BAA06" w14:textId="47B570C2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&lt;Tem </w:t>
      </w:r>
      <w:r w:rsidR="006011C6">
        <w:rPr>
          <w:sz w:val="22"/>
          <w:szCs w:val="22"/>
          <w:lang w:val="pt-PT"/>
        </w:rPr>
        <w:t xml:space="preserve">de </w:t>
      </w:r>
      <w:r>
        <w:rPr>
          <w:sz w:val="22"/>
          <w:szCs w:val="22"/>
          <w:lang w:val="pt-PT"/>
        </w:rPr>
        <w:t>ser tomada uma decisão sobre a descontinuação da amamentação ou a descontinuação/abstenção da terapêutica com {Nome de fantasia} tendo em conta o benefício da amamentação para a criança e o benefício da terapêutica para a mulher.&gt;</w:t>
      </w:r>
    </w:p>
    <w:p w:rsidR="00825A9B" w:rsidP="00825A9B" w14:paraId="68D66E9C" w14:textId="77777777">
      <w:pPr>
        <w:widowControl w:val="0"/>
        <w:rPr>
          <w:i/>
          <w:iCs/>
          <w:sz w:val="22"/>
          <w:szCs w:val="22"/>
          <w:lang w:val="pt-PT"/>
        </w:rPr>
      </w:pPr>
    </w:p>
    <w:p w:rsidR="00825A9B" w:rsidP="00825A9B" w14:paraId="055E4CFD" w14:textId="16B39B92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b/>
          <w:i/>
          <w:sz w:val="22"/>
          <w:szCs w:val="22"/>
          <w:lang w:val="pt-PT"/>
        </w:rPr>
        <w:t>[3]</w:t>
      </w:r>
      <w:r>
        <w:rPr>
          <w:i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&lt;Não foram evidenciados efeitos de {Substância ativa} em recém-nascidos/lactentes amamentados por mães sujeitas ao tratamento.&gt;</w:t>
      </w:r>
    </w:p>
    <w:p w:rsidR="00825A9B" w:rsidP="00825A9B" w14:paraId="0DBC321F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07DB892F" w14:textId="1B966F28">
      <w:pPr>
        <w:widowControl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&lt;Não são esperados quaisquer efeitos sobre os recém-nascidos/lactentes amamentados, porque a exposição sistémica da mulher a amamentar à</w:t>
      </w:r>
      <w:r w:rsidRPr="00AF0B1D" w:rsidR="008F3A11">
        <w:rPr>
          <w:sz w:val="22"/>
          <w:szCs w:val="22"/>
          <w:lang w:val="pt-PT"/>
        </w:rPr>
        <w:t>(ao)</w:t>
      </w:r>
      <w:r>
        <w:rPr>
          <w:sz w:val="22"/>
          <w:szCs w:val="22"/>
          <w:lang w:val="pt-PT"/>
        </w:rPr>
        <w:t xml:space="preserve"> {Substância ativa} é </w:t>
      </w:r>
      <w:r w:rsidR="00205B04">
        <w:rPr>
          <w:sz w:val="22"/>
          <w:szCs w:val="22"/>
          <w:lang w:val="pt-PT"/>
        </w:rPr>
        <w:t>insignificante</w:t>
      </w:r>
      <w:r>
        <w:rPr>
          <w:sz w:val="22"/>
          <w:szCs w:val="22"/>
          <w:lang w:val="pt-PT"/>
        </w:rPr>
        <w:t>.</w:t>
      </w:r>
    </w:p>
    <w:p w:rsidR="00825A9B" w:rsidP="00825A9B" w14:paraId="0C2A9337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585E4EDD" w14:textId="75331A22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&lt;{Substância ativa}/metabolitos não foram identificados no plasma de recém-nascidos/lactentes amamentados por mães sujeitas ao tratamento.&gt;</w:t>
      </w:r>
    </w:p>
    <w:p w:rsidR="00825A9B" w:rsidP="00825A9B" w14:paraId="350462BB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044C6FBC" w14:textId="447E8AEE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&lt;{Substância ativa}/metabolitos não são excretados no leite humano.&gt;</w:t>
      </w:r>
    </w:p>
    <w:p w:rsidR="00825A9B" w:rsidP="00825A9B" w14:paraId="036743EF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pt-PT"/>
        </w:rPr>
      </w:pPr>
      <w:r>
        <w:rPr>
          <w:i/>
          <w:iCs/>
          <w:color w:val="008000"/>
          <w:sz w:val="22"/>
          <w:szCs w:val="22"/>
          <w:lang w:val="pt-PT"/>
        </w:rPr>
        <w:t>[ou]</w:t>
      </w:r>
    </w:p>
    <w:p w:rsidR="00825A9B" w:rsidP="00825A9B" w14:paraId="2BA5E9FD" w14:textId="45A49A9C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&lt;{Substância ativa}/metabolitos são excretados no leite humano, mas em doses terapêuticas de {Nome de fantasia} não são esperados quaisquer efeitos em recém-nascidos/lactentes amamentados.&gt;</w:t>
      </w:r>
    </w:p>
    <w:p w:rsidR="00825A9B" w:rsidP="00825A9B" w14:paraId="170E514D" w14:textId="77777777">
      <w:pPr>
        <w:autoSpaceDE w:val="0"/>
        <w:autoSpaceDN w:val="0"/>
        <w:adjustRightInd w:val="0"/>
        <w:rPr>
          <w:sz w:val="22"/>
          <w:szCs w:val="22"/>
          <w:lang w:val="pt-PT"/>
        </w:rPr>
      </w:pPr>
    </w:p>
    <w:p w:rsidR="00825A9B" w:rsidP="00825A9B" w14:paraId="1B51A7E7" w14:textId="56CC3DD1">
      <w:pPr>
        <w:autoSpaceDE w:val="0"/>
        <w:autoSpaceDN w:val="0"/>
        <w:adjustRightInd w:val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{Nome de fantasia} pode ser utilizado</w:t>
      </w:r>
      <w:r w:rsidRPr="00AF0B1D" w:rsidR="008F3A11">
        <w:rPr>
          <w:sz w:val="22"/>
          <w:szCs w:val="22"/>
          <w:lang w:val="pt-PT"/>
        </w:rPr>
        <w:t>(a)</w:t>
      </w:r>
      <w:r>
        <w:rPr>
          <w:sz w:val="22"/>
          <w:szCs w:val="22"/>
          <w:lang w:val="pt-PT"/>
        </w:rPr>
        <w:t xml:space="preserve"> durante a amamentação.</w:t>
      </w:r>
    </w:p>
    <w:p w:rsidR="00CE4C0C" w:rsidRPr="00C40C2B" w14:paraId="26A313D9" w14:textId="77777777">
      <w:pPr>
        <w:rPr>
          <w:lang w:val="pt-PT"/>
        </w:rPr>
      </w:pPr>
    </w:p>
    <w:p w:rsidR="008F3A11" w:rsidRPr="00C40C2B" w14:paraId="593D37E2" w14:textId="77777777">
      <w:pPr>
        <w:rPr>
          <w:lang w:val="pt-PT"/>
        </w:rPr>
      </w:pPr>
    </w:p>
    <w:p w:rsidR="008F3A11" w:rsidRPr="00C40C2B" w14:paraId="1C95C0F4" w14:textId="77777777">
      <w:pPr>
        <w:rPr>
          <w:lang w:val="pt-PT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7EB" w14:paraId="5AF2D7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7EB" w14:paraId="0FDF24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7EB" w14:paraId="253E02C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7EB" w14:paraId="2C0139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7EB" w14:paraId="778B85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7EB" w14:paraId="142AB6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51578"/>
    <w:rsid w:val="00056C28"/>
    <w:rsid w:val="00085584"/>
    <w:rsid w:val="000A2F4E"/>
    <w:rsid w:val="000B7E2A"/>
    <w:rsid w:val="000F591E"/>
    <w:rsid w:val="001537D1"/>
    <w:rsid w:val="001F5650"/>
    <w:rsid w:val="00205B04"/>
    <w:rsid w:val="00213654"/>
    <w:rsid w:val="00226C29"/>
    <w:rsid w:val="002604B6"/>
    <w:rsid w:val="00332091"/>
    <w:rsid w:val="00363CE8"/>
    <w:rsid w:val="003F17EB"/>
    <w:rsid w:val="00450BBC"/>
    <w:rsid w:val="00544D71"/>
    <w:rsid w:val="00552406"/>
    <w:rsid w:val="005C25A6"/>
    <w:rsid w:val="005C4A29"/>
    <w:rsid w:val="006011C6"/>
    <w:rsid w:val="0062718C"/>
    <w:rsid w:val="00634C55"/>
    <w:rsid w:val="006453C9"/>
    <w:rsid w:val="0065280E"/>
    <w:rsid w:val="00672B60"/>
    <w:rsid w:val="006947E7"/>
    <w:rsid w:val="006A6EB5"/>
    <w:rsid w:val="006B6CD8"/>
    <w:rsid w:val="006D7F3C"/>
    <w:rsid w:val="00703D70"/>
    <w:rsid w:val="0071679C"/>
    <w:rsid w:val="00734736"/>
    <w:rsid w:val="00743731"/>
    <w:rsid w:val="00764290"/>
    <w:rsid w:val="007A2C99"/>
    <w:rsid w:val="007E6702"/>
    <w:rsid w:val="00803EF5"/>
    <w:rsid w:val="00825A9B"/>
    <w:rsid w:val="00850279"/>
    <w:rsid w:val="008C6655"/>
    <w:rsid w:val="008F3A11"/>
    <w:rsid w:val="0090582C"/>
    <w:rsid w:val="00956E51"/>
    <w:rsid w:val="00964F91"/>
    <w:rsid w:val="009B2A68"/>
    <w:rsid w:val="009D64B2"/>
    <w:rsid w:val="00A81764"/>
    <w:rsid w:val="00AF0B1D"/>
    <w:rsid w:val="00B16492"/>
    <w:rsid w:val="00B26702"/>
    <w:rsid w:val="00B4112A"/>
    <w:rsid w:val="00B73F3A"/>
    <w:rsid w:val="00BD4FED"/>
    <w:rsid w:val="00C40C2B"/>
    <w:rsid w:val="00CE4C0C"/>
    <w:rsid w:val="00DB1C8C"/>
    <w:rsid w:val="00DE3DA5"/>
    <w:rsid w:val="00DF3920"/>
    <w:rsid w:val="00E00AAB"/>
    <w:rsid w:val="00E91DD2"/>
    <w:rsid w:val="00EA665E"/>
    <w:rsid w:val="00F119D7"/>
    <w:rsid w:val="00F25205"/>
    <w:rsid w:val="00F35F9A"/>
    <w:rsid w:val="00F64162"/>
    <w:rsid w:val="00F97680"/>
    <w:rsid w:val="00FB414C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5B7EF81-E3F6-43A1-832F-E4354495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A9B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825A9B"/>
    <w:pPr>
      <w:tabs>
        <w:tab w:val="left" w:pos="567"/>
      </w:tabs>
    </w:pPr>
    <w:rPr>
      <w:sz w:val="22"/>
    </w:rPr>
  </w:style>
  <w:style w:type="paragraph" w:customStyle="1" w:styleId="Default">
    <w:name w:val="Default"/>
    <w:rsid w:val="00825A9B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41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112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B411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112A"/>
  </w:style>
  <w:style w:type="character" w:customStyle="1" w:styleId="CommentTextChar">
    <w:name w:val="Comment Text Char"/>
    <w:link w:val="CommentText"/>
    <w:rsid w:val="00B4112A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112A"/>
    <w:rPr>
      <w:b/>
      <w:bCs/>
    </w:rPr>
  </w:style>
  <w:style w:type="character" w:customStyle="1" w:styleId="CommentSubjectChar">
    <w:name w:val="Comment Subject Char"/>
    <w:link w:val="CommentSubject"/>
    <w:rsid w:val="00B4112A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73F3A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4</Pages>
  <Words>1010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HappendixIpt</vt:lpstr>
      <vt:lpstr>HappendixIpt</vt:lpstr>
    </vt:vector>
  </TitlesOfParts>
  <Company>EMEA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HappendixI_pt</dc:title>
  <dc:creator>Administrator</dc:creator>
  <cp:lastModifiedBy>Akhtar Tia</cp:lastModifiedBy>
  <cp:revision>2</cp:revision>
  <dcterms:created xsi:type="dcterms:W3CDTF">2023-05-18T15:50:00Z</dcterms:created>
  <dcterms:modified xsi:type="dcterms:W3CDTF">2023-05-18T15:50:00Z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18/05/2023 17:53:29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EMA/229692/2023</vt:lpwstr>
  </property>
  <property fmtid="{D5CDD505-2E9C-101B-9397-08002B2CF9AE}" pid="7" name="DM_emea_doc_ref_id">
    <vt:lpwstr>EMA/229692/2023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09:22:37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09:22:37</vt:lpwstr>
  </property>
  <property fmtid="{D5CDD505-2E9C-101B-9397-08002B2CF9AE}" pid="14" name="DM_Name">
    <vt:lpwstr>HappendixI_pt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b87b2fb0-de18-444d-9b5a-fdbb5bb58ad5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2023-05-18T15:50:19Z</vt:lpwstr>
  </property>
  <property fmtid="{D5CDD505-2E9C-101B-9397-08002B2CF9AE}" pid="27" name="MSIP_Label_0eea11ca-d417-4147-80ed-01a58412c458_SiteId">
    <vt:lpwstr>bc9dc15c-61bc-4f03-b60b-e5b6d8922839</vt:lpwstr>
  </property>
</Properties>
</file>